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C661E3" w:rsidRDefault="00022235" w:rsidP="003F3F09">
      <w:pPr>
        <w:suppressAutoHyphens/>
        <w:jc w:val="center"/>
        <w:rPr>
          <w:b/>
        </w:rPr>
      </w:pPr>
      <w:r w:rsidRPr="00C661E3">
        <w:rPr>
          <w:b/>
        </w:rPr>
        <w:t>Сводный отчет</w:t>
      </w:r>
      <w:r w:rsidR="00FE38F5" w:rsidRPr="00C661E3">
        <w:rPr>
          <w:b/>
        </w:rPr>
        <w:t xml:space="preserve"> об оценке регулирующего воздействия</w:t>
      </w:r>
    </w:p>
    <w:p w:rsidR="00FE38F5" w:rsidRPr="00C661E3" w:rsidRDefault="00FE38F5" w:rsidP="003F3F09">
      <w:pPr>
        <w:suppressAutoHyphens/>
        <w:jc w:val="center"/>
        <w:rPr>
          <w:b/>
        </w:rPr>
      </w:pPr>
      <w:r w:rsidRPr="00C661E3">
        <w:rPr>
          <w:b/>
        </w:rPr>
        <w:t>проекта муниципального нормативного правового акта</w:t>
      </w:r>
    </w:p>
    <w:p w:rsidR="00FE38F5" w:rsidRPr="00C661E3" w:rsidRDefault="00FE38F5" w:rsidP="003F3F09">
      <w:pPr>
        <w:suppressAutoHyphen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095"/>
      </w:tblGrid>
      <w:tr w:rsidR="00FE38F5" w:rsidRPr="00C661E3" w:rsidTr="00972889">
        <w:trPr>
          <w:trHeight w:val="1409"/>
        </w:trPr>
        <w:tc>
          <w:tcPr>
            <w:tcW w:w="3652" w:type="dxa"/>
            <w:shd w:val="clear" w:color="auto" w:fill="auto"/>
          </w:tcPr>
          <w:p w:rsidR="00FE38F5" w:rsidRPr="00C661E3" w:rsidRDefault="00FE38F5" w:rsidP="003F3F09">
            <w:pPr>
              <w:suppressAutoHyphens/>
              <w:jc w:val="both"/>
            </w:pPr>
            <w:r w:rsidRPr="00C661E3">
              <w:rPr>
                <w:b/>
              </w:rPr>
              <w:t>№</w:t>
            </w:r>
            <w:r w:rsidRPr="00C661E3">
              <w:t xml:space="preserve"> _______</w:t>
            </w:r>
            <w:r w:rsidR="00E522F9" w:rsidRPr="00C661E3">
              <w:t>01</w:t>
            </w:r>
            <w:r w:rsidRPr="00C661E3">
              <w:t>_____________</w:t>
            </w:r>
          </w:p>
          <w:p w:rsidR="00FE38F5" w:rsidRPr="00C661E3" w:rsidRDefault="00FE38F5" w:rsidP="003F3F09">
            <w:pPr>
              <w:suppressAutoHyphens/>
              <w:jc w:val="both"/>
              <w:rPr>
                <w:szCs w:val="20"/>
              </w:rPr>
            </w:pPr>
          </w:p>
        </w:tc>
        <w:tc>
          <w:tcPr>
            <w:tcW w:w="6095" w:type="dxa"/>
            <w:shd w:val="clear" w:color="auto" w:fill="auto"/>
          </w:tcPr>
          <w:p w:rsidR="00FE38F5" w:rsidRPr="00C661E3" w:rsidRDefault="00FE38F5" w:rsidP="003F3F09">
            <w:pPr>
              <w:suppressAutoHyphens/>
              <w:jc w:val="both"/>
            </w:pPr>
            <w:r w:rsidRPr="00C661E3">
              <w:t>Сроки проведения публичного обсуждения:</w:t>
            </w:r>
          </w:p>
          <w:p w:rsidR="00FE38F5" w:rsidRPr="00C661E3" w:rsidRDefault="00FE38F5" w:rsidP="003F3F09">
            <w:pPr>
              <w:suppressAutoHyphens/>
              <w:jc w:val="both"/>
            </w:pPr>
          </w:p>
          <w:p w:rsidR="001F6B5A" w:rsidRPr="00C661E3" w:rsidRDefault="001F6B5A" w:rsidP="003F3F09">
            <w:pPr>
              <w:suppressAutoHyphens/>
              <w:autoSpaceDE w:val="0"/>
              <w:autoSpaceDN w:val="0"/>
              <w:adjustRightInd w:val="0"/>
              <w:spacing w:line="312" w:lineRule="auto"/>
              <w:jc w:val="both"/>
              <w:rPr>
                <w:b/>
                <w:sz w:val="24"/>
                <w:szCs w:val="24"/>
              </w:rPr>
            </w:pPr>
            <w:r w:rsidRPr="00C661E3">
              <w:rPr>
                <w:b/>
                <w:sz w:val="24"/>
                <w:szCs w:val="24"/>
              </w:rPr>
              <w:t>начало: «</w:t>
            </w:r>
            <w:r w:rsidR="00F1672E">
              <w:rPr>
                <w:b/>
                <w:sz w:val="24"/>
                <w:szCs w:val="24"/>
              </w:rPr>
              <w:t>03</w:t>
            </w:r>
            <w:r w:rsidRPr="00C661E3">
              <w:rPr>
                <w:b/>
                <w:sz w:val="24"/>
                <w:szCs w:val="24"/>
              </w:rPr>
              <w:t>»</w:t>
            </w:r>
            <w:r w:rsidR="00482A9B" w:rsidRPr="00C661E3">
              <w:rPr>
                <w:b/>
                <w:sz w:val="24"/>
                <w:szCs w:val="24"/>
              </w:rPr>
              <w:t xml:space="preserve"> </w:t>
            </w:r>
            <w:r w:rsidR="00F1672E">
              <w:rPr>
                <w:b/>
                <w:sz w:val="24"/>
                <w:szCs w:val="24"/>
              </w:rPr>
              <w:t xml:space="preserve">апреля </w:t>
            </w:r>
            <w:r w:rsidRPr="00C661E3">
              <w:rPr>
                <w:b/>
                <w:sz w:val="24"/>
                <w:szCs w:val="24"/>
              </w:rPr>
              <w:t>201</w:t>
            </w:r>
            <w:r w:rsidR="0043545D" w:rsidRPr="00C661E3">
              <w:rPr>
                <w:b/>
                <w:sz w:val="24"/>
                <w:szCs w:val="24"/>
              </w:rPr>
              <w:t>7</w:t>
            </w:r>
            <w:r w:rsidRPr="00C661E3">
              <w:rPr>
                <w:b/>
                <w:sz w:val="24"/>
                <w:szCs w:val="24"/>
              </w:rPr>
              <w:t xml:space="preserve"> г.;</w:t>
            </w:r>
          </w:p>
          <w:p w:rsidR="00FE38F5" w:rsidRPr="00C661E3" w:rsidRDefault="001F6B5A" w:rsidP="00F1672E">
            <w:pPr>
              <w:suppressAutoHyphens/>
              <w:jc w:val="both"/>
              <w:rPr>
                <w:szCs w:val="20"/>
              </w:rPr>
            </w:pPr>
            <w:r w:rsidRPr="00C661E3">
              <w:rPr>
                <w:b/>
                <w:sz w:val="24"/>
                <w:szCs w:val="24"/>
              </w:rPr>
              <w:t>окончание: «</w:t>
            </w:r>
            <w:r w:rsidR="00F1672E">
              <w:rPr>
                <w:b/>
                <w:sz w:val="24"/>
                <w:szCs w:val="24"/>
              </w:rPr>
              <w:t>19</w:t>
            </w:r>
            <w:r w:rsidRPr="00C661E3">
              <w:rPr>
                <w:b/>
                <w:sz w:val="24"/>
                <w:szCs w:val="24"/>
              </w:rPr>
              <w:t>»</w:t>
            </w:r>
            <w:r w:rsidR="00482A9B" w:rsidRPr="00C661E3">
              <w:rPr>
                <w:b/>
                <w:sz w:val="24"/>
                <w:szCs w:val="24"/>
              </w:rPr>
              <w:t xml:space="preserve"> </w:t>
            </w:r>
            <w:r w:rsidR="00F1672E">
              <w:rPr>
                <w:b/>
                <w:sz w:val="24"/>
                <w:szCs w:val="24"/>
              </w:rPr>
              <w:t xml:space="preserve">апреля </w:t>
            </w:r>
            <w:r w:rsidRPr="00C661E3">
              <w:rPr>
                <w:b/>
                <w:sz w:val="24"/>
                <w:szCs w:val="24"/>
              </w:rPr>
              <w:t xml:space="preserve"> 201</w:t>
            </w:r>
            <w:r w:rsidR="0043545D" w:rsidRPr="00C661E3">
              <w:rPr>
                <w:b/>
                <w:sz w:val="24"/>
                <w:szCs w:val="24"/>
              </w:rPr>
              <w:t>7</w:t>
            </w:r>
            <w:r w:rsidRPr="00C661E3">
              <w:rPr>
                <w:b/>
                <w:sz w:val="24"/>
                <w:szCs w:val="24"/>
              </w:rPr>
              <w:t>г.</w:t>
            </w:r>
          </w:p>
        </w:tc>
      </w:tr>
    </w:tbl>
    <w:p w:rsidR="00FE38F5" w:rsidRPr="00C661E3" w:rsidRDefault="00FE38F5" w:rsidP="003F3F09">
      <w:pPr>
        <w:suppressAutoHyphens/>
        <w:jc w:val="both"/>
        <w:rPr>
          <w:szCs w:val="20"/>
        </w:rPr>
      </w:pPr>
    </w:p>
    <w:p w:rsidR="00FE38F5" w:rsidRPr="00C661E3" w:rsidRDefault="00FE38F5" w:rsidP="003F3F09">
      <w:pPr>
        <w:suppressAutoHyphens/>
        <w:contextualSpacing/>
        <w:jc w:val="center"/>
        <w:rPr>
          <w:b/>
        </w:rPr>
      </w:pPr>
      <w:r w:rsidRPr="00C661E3">
        <w:rPr>
          <w:b/>
        </w:rPr>
        <w:t>1. Общая информация</w:t>
      </w:r>
    </w:p>
    <w:p w:rsidR="00FE38F5" w:rsidRPr="00C661E3" w:rsidRDefault="00FE38F5" w:rsidP="003F3F09">
      <w:pPr>
        <w:suppressAutoHyphens/>
        <w:contextualSpacing/>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FE38F5" w:rsidRPr="00C661E3" w:rsidTr="00022235">
        <w:tc>
          <w:tcPr>
            <w:tcW w:w="9781" w:type="dxa"/>
            <w:shd w:val="clear" w:color="auto" w:fill="auto"/>
          </w:tcPr>
          <w:p w:rsidR="00FE38F5" w:rsidRPr="00C661E3" w:rsidRDefault="00554241" w:rsidP="003F3F09">
            <w:pPr>
              <w:keepNext/>
              <w:keepLines/>
              <w:widowControl w:val="0"/>
              <w:suppressAutoHyphens/>
              <w:jc w:val="both"/>
              <w:outlineLvl w:val="0"/>
            </w:pPr>
            <w:proofErr w:type="gramStart"/>
            <w:r>
              <w:t>1.1</w:t>
            </w:r>
            <w:r w:rsidR="0026180F">
              <w:t xml:space="preserve"> Отдел </w:t>
            </w:r>
            <w:r w:rsidR="00FE38F5" w:rsidRPr="00C661E3">
              <w:t>являющийся разработчиком 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регулирующий орган):</w:t>
            </w:r>
            <w:proofErr w:type="gramEnd"/>
          </w:p>
          <w:p w:rsidR="0012369A" w:rsidRPr="00C661E3" w:rsidRDefault="0012369A" w:rsidP="003F3F09">
            <w:pPr>
              <w:keepNext/>
              <w:keepLines/>
              <w:widowControl w:val="0"/>
              <w:suppressAutoHyphens/>
              <w:jc w:val="both"/>
              <w:outlineLvl w:val="0"/>
            </w:pPr>
          </w:p>
          <w:p w:rsidR="00FE38F5" w:rsidRPr="00C661E3" w:rsidRDefault="0026180F" w:rsidP="0012369A">
            <w:pPr>
              <w:keepNext/>
              <w:keepLines/>
              <w:widowControl w:val="0"/>
              <w:suppressAutoHyphens/>
              <w:jc w:val="both"/>
              <w:outlineLvl w:val="0"/>
              <w:rPr>
                <w:sz w:val="22"/>
                <w:szCs w:val="22"/>
              </w:rPr>
            </w:pPr>
            <w:r>
              <w:t xml:space="preserve">Отдел целевых программ и инвестиций </w:t>
            </w:r>
            <w:r w:rsidR="00B23A8E" w:rsidRPr="00C661E3">
              <w:t>администрации Нижневартовского района</w:t>
            </w:r>
            <w:r w:rsidR="006D3011" w:rsidRPr="00C661E3">
              <w:t>.</w:t>
            </w:r>
          </w:p>
        </w:tc>
      </w:tr>
      <w:tr w:rsidR="00FE38F5" w:rsidRPr="00C661E3" w:rsidTr="00022235">
        <w:tc>
          <w:tcPr>
            <w:tcW w:w="9781" w:type="dxa"/>
            <w:shd w:val="clear" w:color="auto" w:fill="auto"/>
          </w:tcPr>
          <w:p w:rsidR="00FE38F5" w:rsidRPr="00C661E3" w:rsidRDefault="00FE38F5" w:rsidP="003F3F09">
            <w:pPr>
              <w:suppressAutoHyphens/>
              <w:jc w:val="both"/>
            </w:pPr>
            <w:r w:rsidRPr="00C661E3">
              <w:t>1.2. </w:t>
            </w:r>
            <w:proofErr w:type="gramStart"/>
            <w:r w:rsidRPr="00C661E3">
              <w:t>Сведения о структурных подразделениях администрации района, муниципальных учреждениях, учредителем которых является администрация района, участвующих в разработке 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 соисполнителях:</w:t>
            </w:r>
            <w:proofErr w:type="gramEnd"/>
          </w:p>
          <w:p w:rsidR="0012369A" w:rsidRPr="00C661E3" w:rsidRDefault="0012369A" w:rsidP="003F3F09">
            <w:pPr>
              <w:suppressAutoHyphens/>
              <w:jc w:val="both"/>
            </w:pPr>
          </w:p>
          <w:p w:rsidR="00FE38F5" w:rsidRPr="00C661E3" w:rsidRDefault="0012369A" w:rsidP="003F3F09">
            <w:pPr>
              <w:suppressAutoHyphens/>
              <w:jc w:val="both"/>
            </w:pPr>
            <w:r w:rsidRPr="00C661E3">
              <w:t>Отсутствуют.</w:t>
            </w:r>
          </w:p>
        </w:tc>
      </w:tr>
      <w:tr w:rsidR="00FE38F5" w:rsidRPr="00C661E3" w:rsidTr="00022235">
        <w:tc>
          <w:tcPr>
            <w:tcW w:w="9781" w:type="dxa"/>
            <w:shd w:val="clear" w:color="auto" w:fill="auto"/>
          </w:tcPr>
          <w:p w:rsidR="00FE38F5" w:rsidRPr="00C661E3" w:rsidRDefault="00FE38F5" w:rsidP="003F3F09">
            <w:pPr>
              <w:suppressAutoHyphens/>
              <w:spacing w:after="120"/>
              <w:jc w:val="both"/>
              <w:rPr>
                <w:sz w:val="32"/>
                <w:szCs w:val="32"/>
              </w:rPr>
            </w:pPr>
            <w:r w:rsidRPr="00C661E3">
              <w:t>1.3. Вид и наименование проекта муниципального нормативного правового акта:</w:t>
            </w:r>
          </w:p>
          <w:p w:rsidR="00FE38F5" w:rsidRPr="00C661E3" w:rsidRDefault="00482A9B" w:rsidP="003F3F09">
            <w:pPr>
              <w:suppressAutoHyphens/>
              <w:jc w:val="both"/>
            </w:pPr>
            <w:r w:rsidRPr="00C661E3">
              <w:t>Проект постановления администрации района «</w:t>
            </w:r>
            <w:r w:rsidR="0026180F">
              <w:t xml:space="preserve">Об утверждении Положения о </w:t>
            </w:r>
            <w:proofErr w:type="spellStart"/>
            <w:r w:rsidR="0026180F">
              <w:t>муниципально</w:t>
            </w:r>
            <w:proofErr w:type="spellEnd"/>
            <w:r w:rsidR="0026180F">
              <w:t xml:space="preserve"> - частном партнерстве в муниципальном образовании </w:t>
            </w:r>
            <w:proofErr w:type="spellStart"/>
            <w:r w:rsidR="0026180F">
              <w:t>Нижневартовский</w:t>
            </w:r>
            <w:proofErr w:type="spellEnd"/>
            <w:r w:rsidR="0026180F">
              <w:t xml:space="preserve"> район»</w:t>
            </w:r>
            <w:r w:rsidRPr="00C661E3">
              <w:t>».</w:t>
            </w:r>
          </w:p>
        </w:tc>
      </w:tr>
      <w:tr w:rsidR="00FE38F5" w:rsidRPr="00C661E3" w:rsidTr="0012369A">
        <w:trPr>
          <w:trHeight w:val="374"/>
        </w:trPr>
        <w:tc>
          <w:tcPr>
            <w:tcW w:w="9781" w:type="dxa"/>
            <w:shd w:val="clear" w:color="auto" w:fill="auto"/>
          </w:tcPr>
          <w:p w:rsidR="0053518E" w:rsidRPr="00C661E3" w:rsidRDefault="00FE38F5" w:rsidP="003F3F09">
            <w:pPr>
              <w:suppressAutoHyphens/>
              <w:autoSpaceDE w:val="0"/>
              <w:autoSpaceDN w:val="0"/>
              <w:adjustRightInd w:val="0"/>
              <w:jc w:val="both"/>
              <w:outlineLvl w:val="1"/>
            </w:pPr>
            <w:r w:rsidRPr="00C661E3">
              <w:t xml:space="preserve">1.4. Основание для разработки проекта муниципального нормативного правового акта: </w:t>
            </w:r>
          </w:p>
          <w:p w:rsidR="00BE66F9" w:rsidRPr="00C661E3" w:rsidRDefault="0026180F" w:rsidP="0026180F">
            <w:pPr>
              <w:suppressAutoHyphens/>
              <w:autoSpaceDE w:val="0"/>
              <w:autoSpaceDN w:val="0"/>
              <w:adjustRightInd w:val="0"/>
              <w:jc w:val="both"/>
              <w:outlineLvl w:val="1"/>
              <w:rPr>
                <w:sz w:val="22"/>
                <w:szCs w:val="22"/>
              </w:rPr>
            </w:pPr>
            <w:r>
              <w:t xml:space="preserve">Проект разработан в </w:t>
            </w:r>
            <w:r w:rsidRPr="0013060C">
              <w:t xml:space="preserve">соответствии с </w:t>
            </w:r>
            <w:proofErr w:type="gramStart"/>
            <w:r w:rsidRPr="0013060C">
              <w:t>Федеральными</w:t>
            </w:r>
            <w:proofErr w:type="gramEnd"/>
            <w:r w:rsidRPr="0013060C">
              <w:t xml:space="preserve"> </w:t>
            </w:r>
            <w:hyperlink r:id="rId8" w:history="1">
              <w:r w:rsidRPr="0013060C">
                <w:t>законам</w:t>
              </w:r>
            </w:hyperlink>
            <w:r>
              <w:t>и от 06.10.2003 № 131-ФЗ</w:t>
            </w:r>
            <w:r w:rsidRPr="0013060C">
              <w:t xml:space="preserve"> «Об общих принципах организации местного самоуправления в Российской Федерации», от 13.07.2015 № 224-ФЗ «О государственно-частном партнерстве, </w:t>
            </w:r>
            <w:proofErr w:type="spellStart"/>
            <w:r w:rsidRPr="0013060C">
              <w:t>муниципально-частном</w:t>
            </w:r>
            <w:proofErr w:type="spellEnd"/>
            <w:r w:rsidRPr="0013060C">
              <w:t xml:space="preserve"> партнерстве в Российской Федерации и внесении изменений в отдельные законодательные акты Российской Федерации»</w:t>
            </w:r>
            <w:r>
              <w:t>.</w:t>
            </w:r>
          </w:p>
        </w:tc>
      </w:tr>
      <w:tr w:rsidR="00FE38F5" w:rsidRPr="00C661E3" w:rsidTr="00BC44DE">
        <w:trPr>
          <w:trHeight w:val="1199"/>
        </w:trPr>
        <w:tc>
          <w:tcPr>
            <w:tcW w:w="9781" w:type="dxa"/>
            <w:shd w:val="clear" w:color="auto" w:fill="auto"/>
          </w:tcPr>
          <w:p w:rsidR="00FE38F5" w:rsidRPr="00C661E3" w:rsidRDefault="00FE38F5" w:rsidP="00482A9B">
            <w:pPr>
              <w:suppressAutoHyphens/>
              <w:autoSpaceDE w:val="0"/>
              <w:autoSpaceDN w:val="0"/>
              <w:adjustRightInd w:val="0"/>
              <w:jc w:val="both"/>
              <w:outlineLvl w:val="1"/>
              <w:rPr>
                <w:sz w:val="22"/>
                <w:szCs w:val="22"/>
              </w:rPr>
            </w:pPr>
            <w:r w:rsidRPr="00C661E3">
              <w:t>1.5. Количество замечаний и предложений, полученных в связи с размещением уведомления о проведении публичных консультаций по проекту муниципального</w:t>
            </w:r>
            <w:r w:rsidR="00972889" w:rsidRPr="00C661E3">
              <w:t xml:space="preserve"> нормативного правового акта: </w:t>
            </w:r>
            <w:r w:rsidR="00482A9B" w:rsidRPr="00C661E3">
              <w:t>0</w:t>
            </w:r>
            <w:r w:rsidRPr="00C661E3">
              <w:t>, из них учтено: полно</w:t>
            </w:r>
            <w:r w:rsidR="007711E3" w:rsidRPr="00C661E3">
              <w:t xml:space="preserve">стью </w:t>
            </w:r>
            <w:r w:rsidR="00482A9B" w:rsidRPr="00C661E3">
              <w:t>0</w:t>
            </w:r>
            <w:r w:rsidRPr="00C661E3">
              <w:t>, учтено</w:t>
            </w:r>
            <w:r w:rsidR="00972889" w:rsidRPr="00C661E3">
              <w:t xml:space="preserve"> частично </w:t>
            </w:r>
            <w:r w:rsidR="001F6B5A" w:rsidRPr="00C661E3">
              <w:t>0</w:t>
            </w:r>
            <w:r w:rsidR="007711E3" w:rsidRPr="00C661E3">
              <w:t>, не учтено 0</w:t>
            </w:r>
            <w:r w:rsidRPr="00C661E3">
              <w:t>.</w:t>
            </w:r>
          </w:p>
        </w:tc>
      </w:tr>
      <w:tr w:rsidR="00FE38F5" w:rsidRPr="00C661E3" w:rsidTr="00022235">
        <w:trPr>
          <w:trHeight w:val="2224"/>
        </w:trPr>
        <w:tc>
          <w:tcPr>
            <w:tcW w:w="9781" w:type="dxa"/>
            <w:shd w:val="clear" w:color="auto" w:fill="auto"/>
          </w:tcPr>
          <w:p w:rsidR="001F7CA2" w:rsidRPr="00C661E3" w:rsidRDefault="00FE38F5" w:rsidP="003F3F09">
            <w:pPr>
              <w:suppressAutoHyphens/>
              <w:jc w:val="both"/>
            </w:pPr>
            <w:r w:rsidRPr="00C661E3">
              <w:lastRenderedPageBreak/>
              <w:t>1.6. Контактная информация исполнителя регулирующего органа:</w:t>
            </w:r>
          </w:p>
          <w:p w:rsidR="001F6B5A" w:rsidRPr="00E652E0" w:rsidRDefault="001F6B5A" w:rsidP="003F3F09">
            <w:pPr>
              <w:suppressAutoHyphens/>
              <w:jc w:val="both"/>
            </w:pPr>
            <w:r w:rsidRPr="00E652E0">
              <w:t xml:space="preserve">ФИО: </w:t>
            </w:r>
            <w:r w:rsidR="0026180F" w:rsidRPr="00E652E0">
              <w:t>Ткаченко Яна Феликсовна</w:t>
            </w:r>
          </w:p>
          <w:p w:rsidR="00BE66F9" w:rsidRPr="00E652E0" w:rsidRDefault="001F6B5A" w:rsidP="003F3F09">
            <w:pPr>
              <w:suppressAutoHyphens/>
              <w:jc w:val="both"/>
            </w:pPr>
            <w:r w:rsidRPr="00E652E0">
              <w:t xml:space="preserve">Должность: </w:t>
            </w:r>
            <w:r w:rsidR="00BE66F9" w:rsidRPr="00E652E0">
              <w:t xml:space="preserve">начальник отдела </w:t>
            </w:r>
            <w:r w:rsidR="0026180F" w:rsidRPr="00E652E0">
              <w:t xml:space="preserve">целевых программ и инвестиций </w:t>
            </w:r>
            <w:proofErr w:type="gramStart"/>
            <w:r w:rsidR="0026180F" w:rsidRPr="00E652E0">
              <w:t>департамента экономики</w:t>
            </w:r>
            <w:r w:rsidR="00BE66F9" w:rsidRPr="00E652E0">
              <w:t xml:space="preserve"> администрации района</w:t>
            </w:r>
            <w:proofErr w:type="gramEnd"/>
            <w:r w:rsidR="004E02F7">
              <w:t>.</w:t>
            </w:r>
          </w:p>
          <w:p w:rsidR="00BE66F9" w:rsidRPr="00E652E0" w:rsidRDefault="001F6B5A" w:rsidP="003F3F09">
            <w:pPr>
              <w:suppressAutoHyphens/>
              <w:jc w:val="both"/>
            </w:pPr>
            <w:r w:rsidRPr="00E652E0">
              <w:t xml:space="preserve">Тел: </w:t>
            </w:r>
            <w:r w:rsidR="00BE66F9" w:rsidRPr="00E652E0">
              <w:t>8</w:t>
            </w:r>
            <w:r w:rsidR="00C46E70" w:rsidRPr="00E652E0">
              <w:t xml:space="preserve"> </w:t>
            </w:r>
            <w:r w:rsidR="00BE66F9" w:rsidRPr="00E652E0">
              <w:t>(3466) 49-</w:t>
            </w:r>
            <w:r w:rsidR="0026180F" w:rsidRPr="00E652E0">
              <w:t>84-27</w:t>
            </w:r>
            <w:r w:rsidR="00BE66F9" w:rsidRPr="00E652E0">
              <w:t>.</w:t>
            </w:r>
          </w:p>
          <w:p w:rsidR="00BE66F9" w:rsidRPr="00C661E3" w:rsidRDefault="001F6B5A" w:rsidP="0026180F">
            <w:pPr>
              <w:jc w:val="both"/>
              <w:rPr>
                <w:sz w:val="22"/>
                <w:szCs w:val="22"/>
              </w:rPr>
            </w:pPr>
            <w:r w:rsidRPr="00E652E0">
              <w:t xml:space="preserve">Адрес электронной почты: </w:t>
            </w:r>
            <w:hyperlink r:id="rId9" w:history="1">
              <w:r w:rsidR="0026180F" w:rsidRPr="00E652E0">
                <w:rPr>
                  <w:rStyle w:val="af9"/>
                  <w:lang w:val="en-US"/>
                </w:rPr>
                <w:t>GabovaEM</w:t>
              </w:r>
              <w:r w:rsidR="0026180F" w:rsidRPr="00E652E0">
                <w:rPr>
                  <w:rStyle w:val="af9"/>
                </w:rPr>
                <w:t>@</w:t>
              </w:r>
              <w:r w:rsidR="0026180F" w:rsidRPr="00E652E0">
                <w:rPr>
                  <w:rStyle w:val="af9"/>
                  <w:lang w:val="en-US"/>
                </w:rPr>
                <w:t>nvraion</w:t>
              </w:r>
              <w:r w:rsidR="0026180F" w:rsidRPr="00E652E0">
                <w:rPr>
                  <w:rStyle w:val="af9"/>
                </w:rPr>
                <w:t>.</w:t>
              </w:r>
              <w:proofErr w:type="spellStart"/>
              <w:r w:rsidR="0026180F" w:rsidRPr="00E652E0">
                <w:rPr>
                  <w:rStyle w:val="af9"/>
                  <w:lang w:val="en-US"/>
                </w:rPr>
                <w:t>ru</w:t>
              </w:r>
              <w:proofErr w:type="spellEnd"/>
            </w:hyperlink>
          </w:p>
        </w:tc>
      </w:tr>
    </w:tbl>
    <w:p w:rsidR="00FE38F5" w:rsidRPr="00C661E3" w:rsidRDefault="00FE38F5" w:rsidP="003F3F09">
      <w:pPr>
        <w:suppressAutoHyphens/>
        <w:jc w:val="both"/>
      </w:pPr>
    </w:p>
    <w:p w:rsidR="00FE38F5" w:rsidRPr="00C661E3" w:rsidRDefault="00FE38F5" w:rsidP="003F3F09">
      <w:pPr>
        <w:suppressAutoHyphens/>
        <w:jc w:val="center"/>
        <w:rPr>
          <w:b/>
        </w:rPr>
      </w:pPr>
      <w:r w:rsidRPr="00C661E3">
        <w:rPr>
          <w:b/>
        </w:rPr>
        <w:t>2. </w:t>
      </w:r>
      <w:r w:rsidR="00864E1C" w:rsidRPr="00C661E3">
        <w:rPr>
          <w:b/>
        </w:rPr>
        <w:t xml:space="preserve">Степень регулирующего воздействия проекта муниципального нормативного правового акта </w:t>
      </w:r>
    </w:p>
    <w:p w:rsidR="00FE38F5" w:rsidRPr="00C661E3" w:rsidRDefault="00FE38F5" w:rsidP="003F3F09">
      <w:pPr>
        <w:suppressAutoHyphen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C661E3" w:rsidTr="0012369A">
        <w:trPr>
          <w:trHeight w:val="1042"/>
        </w:trPr>
        <w:tc>
          <w:tcPr>
            <w:tcW w:w="9747" w:type="dxa"/>
            <w:shd w:val="clear" w:color="auto" w:fill="auto"/>
          </w:tcPr>
          <w:p w:rsidR="0012369A" w:rsidRPr="00C661E3" w:rsidRDefault="00FE38F5" w:rsidP="0026180F">
            <w:pPr>
              <w:suppressAutoHyphens/>
              <w:contextualSpacing/>
              <w:jc w:val="both"/>
            </w:pPr>
            <w:r w:rsidRPr="00C661E3">
              <w:t>2.1. </w:t>
            </w:r>
            <w:r w:rsidR="008D0E2E" w:rsidRPr="00C661E3">
              <w:t>Степень регулирующего воздействия проекта муниципального нормативного правового акта:</w:t>
            </w:r>
          </w:p>
          <w:p w:rsidR="00FE38F5" w:rsidRPr="0026180F" w:rsidRDefault="0026180F" w:rsidP="0026180F">
            <w:pPr>
              <w:suppressAutoHyphens/>
              <w:autoSpaceDE w:val="0"/>
              <w:autoSpaceDN w:val="0"/>
              <w:adjustRightInd w:val="0"/>
              <w:ind w:right="24"/>
              <w:jc w:val="both"/>
            </w:pPr>
            <w:proofErr w:type="gramStart"/>
            <w:r>
              <w:t>Низкая</w:t>
            </w:r>
            <w:proofErr w:type="gramEnd"/>
          </w:p>
        </w:tc>
      </w:tr>
      <w:tr w:rsidR="00FE38F5" w:rsidRPr="00C661E3" w:rsidTr="00552B21">
        <w:tc>
          <w:tcPr>
            <w:tcW w:w="9747" w:type="dxa"/>
            <w:shd w:val="clear" w:color="auto" w:fill="auto"/>
          </w:tcPr>
          <w:p w:rsidR="008D0E2E" w:rsidRPr="00C661E3" w:rsidRDefault="00FE38F5" w:rsidP="003F3F09">
            <w:pPr>
              <w:suppressAutoHyphens/>
              <w:contextualSpacing/>
              <w:jc w:val="both"/>
            </w:pPr>
            <w:r w:rsidRPr="00C661E3">
              <w:t>2.2. </w:t>
            </w:r>
            <w:r w:rsidR="008D0E2E" w:rsidRPr="00C661E3">
              <w:t>Обоснование отнесения проекта муниципального нормативного правового акта к определенной степени регулирующего воздействия:</w:t>
            </w:r>
          </w:p>
          <w:p w:rsidR="008D0E2E" w:rsidRPr="00C661E3" w:rsidRDefault="0026180F" w:rsidP="0012369A">
            <w:pPr>
              <w:suppressAutoHyphens/>
              <w:jc w:val="both"/>
              <w:rPr>
                <w:sz w:val="22"/>
                <w:szCs w:val="22"/>
              </w:rPr>
            </w:pPr>
            <w:proofErr w:type="gramStart"/>
            <w:r w:rsidRPr="00992A95">
              <w:t xml:space="preserve">Данный проект устанавливает приоритетные направления реализации </w:t>
            </w:r>
            <w:proofErr w:type="spellStart"/>
            <w:r w:rsidRPr="00992A95">
              <w:t>муниципально-частного</w:t>
            </w:r>
            <w:proofErr w:type="spellEnd"/>
            <w:r w:rsidRPr="00992A95">
              <w:t xml:space="preserve"> партнерства в муниципальном образовании </w:t>
            </w:r>
            <w:proofErr w:type="spellStart"/>
            <w:r w:rsidRPr="00992A95">
              <w:t>Нижневартоский</w:t>
            </w:r>
            <w:proofErr w:type="spellEnd"/>
            <w:r w:rsidRPr="00992A95">
              <w:t xml:space="preserve"> район, полномочия структурных подразделений администрации Нижневартовского района, регулирует вопросы рассмотрения предложений о реализации проекта </w:t>
            </w:r>
            <w:proofErr w:type="spellStart"/>
            <w:r w:rsidRPr="00992A95">
              <w:t>муниципально-частного</w:t>
            </w:r>
            <w:proofErr w:type="spellEnd"/>
            <w:r w:rsidRPr="00992A95">
              <w:t xml:space="preserve"> партнерства</w:t>
            </w:r>
            <w:r>
              <w:t>.</w:t>
            </w:r>
            <w:proofErr w:type="gramEnd"/>
          </w:p>
        </w:tc>
      </w:tr>
    </w:tbl>
    <w:p w:rsidR="00FE38F5" w:rsidRPr="00C661E3" w:rsidRDefault="00FE38F5" w:rsidP="003F3F09">
      <w:pPr>
        <w:suppressAutoHyphens/>
        <w:jc w:val="both"/>
        <w:rPr>
          <w:sz w:val="22"/>
        </w:rPr>
      </w:pPr>
    </w:p>
    <w:p w:rsidR="00EF3984" w:rsidRPr="00C661E3" w:rsidRDefault="00EF3984" w:rsidP="003F3F09">
      <w:pPr>
        <w:suppressAutoHyphens/>
        <w:jc w:val="center"/>
        <w:rPr>
          <w:b/>
        </w:rPr>
      </w:pPr>
    </w:p>
    <w:p w:rsidR="0093416D" w:rsidRPr="00C661E3" w:rsidRDefault="0093416D" w:rsidP="003F3F09">
      <w:pPr>
        <w:suppressAutoHyphens/>
        <w:jc w:val="center"/>
        <w:rPr>
          <w:b/>
        </w:rPr>
      </w:pPr>
      <w:r w:rsidRPr="00C661E3">
        <w:rPr>
          <w:b/>
        </w:rPr>
        <w:t>3. Характеристика существующей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93416D" w:rsidRPr="00C661E3" w:rsidTr="0093416D">
        <w:trPr>
          <w:trHeight w:val="1542"/>
        </w:trPr>
        <w:tc>
          <w:tcPr>
            <w:tcW w:w="9747" w:type="dxa"/>
            <w:shd w:val="clear" w:color="auto" w:fill="auto"/>
          </w:tcPr>
          <w:p w:rsidR="0093416D" w:rsidRPr="00C661E3" w:rsidRDefault="0093416D" w:rsidP="003F3F09">
            <w:pPr>
              <w:suppressAutoHyphens/>
              <w:spacing w:after="120"/>
              <w:jc w:val="both"/>
            </w:pPr>
            <w:r w:rsidRPr="00C661E3">
              <w:t>3.1.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0320AB" w:rsidRDefault="000320AB" w:rsidP="000320AB">
            <w:pPr>
              <w:ind w:firstLine="708"/>
              <w:jc w:val="both"/>
            </w:pPr>
            <w:proofErr w:type="spellStart"/>
            <w:r w:rsidRPr="0013060C">
              <w:t>Муниципально-частное</w:t>
            </w:r>
            <w:proofErr w:type="spellEnd"/>
            <w:r w:rsidRPr="0013060C">
              <w:t xml:space="preserve"> партнерство реализуется в целях привлечения в экономику Нижневарто</w:t>
            </w:r>
            <w:r>
              <w:t>в</w:t>
            </w:r>
            <w:r w:rsidRPr="0013060C">
              <w:t>ского района частных инвестиций, обеспечения орг</w:t>
            </w:r>
            <w:r w:rsidRPr="0013060C">
              <w:t>а</w:t>
            </w:r>
            <w:r w:rsidRPr="0013060C">
              <w:t>нами местного самоуправления для населения района доступности товаров, работ, услуг и повышения их качества, достижения максимально эффективн</w:t>
            </w:r>
            <w:r w:rsidRPr="0013060C">
              <w:t>о</w:t>
            </w:r>
            <w:r w:rsidRPr="0013060C">
              <w:t>го использования имущества, находящегося в муниципальной собственности и его техническое переоснащение.</w:t>
            </w:r>
          </w:p>
          <w:p w:rsidR="0093416D" w:rsidRPr="00C661E3" w:rsidRDefault="0093416D" w:rsidP="00E36F98">
            <w:pPr>
              <w:suppressAutoHyphens/>
              <w:ind w:firstLine="426"/>
              <w:jc w:val="both"/>
              <w:rPr>
                <w:sz w:val="22"/>
                <w:szCs w:val="22"/>
              </w:rPr>
            </w:pPr>
          </w:p>
        </w:tc>
      </w:tr>
      <w:tr w:rsidR="0093416D" w:rsidRPr="00C661E3" w:rsidTr="0093416D">
        <w:tc>
          <w:tcPr>
            <w:tcW w:w="9747" w:type="dxa"/>
            <w:shd w:val="clear" w:color="auto" w:fill="auto"/>
          </w:tcPr>
          <w:p w:rsidR="0093416D" w:rsidRPr="00C661E3" w:rsidRDefault="0093416D" w:rsidP="003F3F09">
            <w:pPr>
              <w:suppressAutoHyphens/>
              <w:spacing w:after="120"/>
            </w:pPr>
            <w:r w:rsidRPr="00C661E3">
              <w:t>3.2. Перечень действующих муниципальных нормативных правовых актов (их положений), устанавливающих правовое регулирование:</w:t>
            </w:r>
          </w:p>
          <w:p w:rsidR="0093416D" w:rsidRPr="00C661E3" w:rsidRDefault="00661D50" w:rsidP="00AA4913">
            <w:pPr>
              <w:suppressAutoHyphens/>
              <w:ind w:right="-1"/>
              <w:jc w:val="both"/>
              <w:rPr>
                <w:sz w:val="22"/>
                <w:szCs w:val="22"/>
              </w:rPr>
            </w:pPr>
            <w:r>
              <w:t>О</w:t>
            </w:r>
            <w:r w:rsidR="00AA4913" w:rsidRPr="00C661E3">
              <w:t>тсутствуют</w:t>
            </w:r>
            <w:r w:rsidR="006D3011" w:rsidRPr="00C661E3">
              <w:t>.</w:t>
            </w:r>
          </w:p>
        </w:tc>
      </w:tr>
      <w:tr w:rsidR="0093416D" w:rsidRPr="00C661E3" w:rsidTr="0013592C">
        <w:trPr>
          <w:trHeight w:val="70"/>
        </w:trPr>
        <w:tc>
          <w:tcPr>
            <w:tcW w:w="9747" w:type="dxa"/>
            <w:shd w:val="clear" w:color="auto" w:fill="auto"/>
          </w:tcPr>
          <w:p w:rsidR="0093416D" w:rsidRDefault="0093416D" w:rsidP="003F3F09">
            <w:pPr>
              <w:suppressAutoHyphens/>
              <w:contextualSpacing/>
              <w:jc w:val="both"/>
            </w:pPr>
            <w:r w:rsidRPr="0013592C">
              <w:t>3.3. Опыт муниципальных образований в соответствующих сферах деятельности:</w:t>
            </w:r>
            <w:r w:rsidRPr="00C661E3">
              <w:t xml:space="preserve"> </w:t>
            </w:r>
          </w:p>
          <w:p w:rsidR="00661D50" w:rsidRDefault="00661D50" w:rsidP="003F3F09">
            <w:pPr>
              <w:suppressAutoHyphens/>
              <w:contextualSpacing/>
              <w:jc w:val="both"/>
            </w:pPr>
            <w:r>
              <w:t xml:space="preserve">Постановление администрации города </w:t>
            </w:r>
            <w:proofErr w:type="spellStart"/>
            <w:r>
              <w:t>Когалым</w:t>
            </w:r>
            <w:proofErr w:type="spellEnd"/>
            <w:r>
              <w:t xml:space="preserve"> ХМА</w:t>
            </w:r>
            <w:proofErr w:type="gramStart"/>
            <w:r>
              <w:t>О-</w:t>
            </w:r>
            <w:proofErr w:type="gramEnd"/>
            <w:r>
              <w:t xml:space="preserve"> </w:t>
            </w:r>
            <w:proofErr w:type="spellStart"/>
            <w:r>
              <w:t>Югры</w:t>
            </w:r>
            <w:proofErr w:type="spellEnd"/>
            <w:r>
              <w:t xml:space="preserve"> от 08.08.2016 № </w:t>
            </w:r>
            <w:r w:rsidR="0013592C">
              <w:t xml:space="preserve"> </w:t>
            </w:r>
            <w:r>
              <w:t xml:space="preserve">2076  «Об утверждении положения о </w:t>
            </w:r>
            <w:proofErr w:type="spellStart"/>
            <w:r>
              <w:t>муниципально</w:t>
            </w:r>
            <w:proofErr w:type="spellEnd"/>
            <w:r w:rsidR="0013592C">
              <w:t xml:space="preserve"> </w:t>
            </w:r>
            <w:r>
              <w:t>-</w:t>
            </w:r>
            <w:r w:rsidR="0013592C">
              <w:t xml:space="preserve"> </w:t>
            </w:r>
            <w:r>
              <w:t>частном партнерстве</w:t>
            </w:r>
            <w:r w:rsidR="0013592C">
              <w:t xml:space="preserve"> в городе </w:t>
            </w:r>
            <w:proofErr w:type="spellStart"/>
            <w:r w:rsidR="0013592C">
              <w:t>Когалым</w:t>
            </w:r>
            <w:proofErr w:type="spellEnd"/>
            <w:r w:rsidR="0013592C">
              <w:t>»;</w:t>
            </w:r>
            <w:r>
              <w:t xml:space="preserve"> </w:t>
            </w:r>
          </w:p>
          <w:p w:rsidR="00E652E0" w:rsidRPr="0013592C" w:rsidRDefault="00661D50" w:rsidP="0012369A">
            <w:pPr>
              <w:suppressAutoHyphens/>
              <w:contextualSpacing/>
              <w:jc w:val="both"/>
            </w:pPr>
            <w:r>
              <w:t xml:space="preserve">Постановление администрации </w:t>
            </w:r>
            <w:proofErr w:type="spellStart"/>
            <w:r>
              <w:t>Чусовского</w:t>
            </w:r>
            <w:proofErr w:type="spellEnd"/>
            <w:r>
              <w:t xml:space="preserve"> муниципального района Пермского края от 16.03.2017 № 93 «Об утверждении Положения о </w:t>
            </w:r>
            <w:proofErr w:type="spellStart"/>
            <w:r>
              <w:t>муниципально</w:t>
            </w:r>
            <w:proofErr w:type="spellEnd"/>
            <w:r>
              <w:t xml:space="preserve"> </w:t>
            </w:r>
            <w:proofErr w:type="gramStart"/>
            <w:r>
              <w:t>-ч</w:t>
            </w:r>
            <w:proofErr w:type="gramEnd"/>
            <w:r>
              <w:t xml:space="preserve">астном партнерстве в </w:t>
            </w:r>
            <w:proofErr w:type="spellStart"/>
            <w:r>
              <w:t>Чусовском</w:t>
            </w:r>
            <w:proofErr w:type="spellEnd"/>
            <w:r>
              <w:t xml:space="preserve"> муниципальном районе Пермского края»</w:t>
            </w:r>
            <w:r w:rsidR="0013592C">
              <w:t>.</w:t>
            </w:r>
          </w:p>
        </w:tc>
      </w:tr>
      <w:tr w:rsidR="0093416D" w:rsidRPr="00C661E3" w:rsidTr="0093416D">
        <w:tc>
          <w:tcPr>
            <w:tcW w:w="9747" w:type="dxa"/>
            <w:shd w:val="clear" w:color="auto" w:fill="auto"/>
          </w:tcPr>
          <w:p w:rsidR="0093416D" w:rsidRPr="00E652E0" w:rsidRDefault="0093416D" w:rsidP="003F3F09">
            <w:pPr>
              <w:keepNext/>
              <w:suppressAutoHyphens/>
              <w:jc w:val="both"/>
              <w:outlineLvl w:val="0"/>
            </w:pPr>
            <w:r w:rsidRPr="00E652E0">
              <w:lastRenderedPageBreak/>
              <w:t>3.4. Выявление рисков, связанных с текущей ситуацией:</w:t>
            </w:r>
          </w:p>
          <w:p w:rsidR="00E652E0" w:rsidRPr="006C5FC3" w:rsidRDefault="00E652E0" w:rsidP="006C5FC3">
            <w:pPr>
              <w:suppressAutoHyphens/>
              <w:jc w:val="both"/>
              <w:rPr>
                <w:color w:val="FF0000"/>
              </w:rPr>
            </w:pPr>
            <w:r w:rsidRPr="00E652E0">
              <w:t>Задачами устойчивого социально-экономического развития района является формирование условий для улучшения инвестиционного климата, роста объема привлекаемых инвестиций, в муниципальном образовании. Отсутствие эффективного механизма взаимодействия публичного и частного партнера ведет к ухудшению инвестиционного климата.</w:t>
            </w:r>
          </w:p>
        </w:tc>
      </w:tr>
      <w:tr w:rsidR="0093416D" w:rsidRPr="00C661E3" w:rsidTr="000320AB">
        <w:trPr>
          <w:trHeight w:val="1780"/>
        </w:trPr>
        <w:tc>
          <w:tcPr>
            <w:tcW w:w="9747" w:type="dxa"/>
            <w:shd w:val="clear" w:color="auto" w:fill="auto"/>
          </w:tcPr>
          <w:p w:rsidR="0093416D" w:rsidRPr="00C661E3" w:rsidRDefault="0093416D" w:rsidP="003F3F09">
            <w:pPr>
              <w:keepNext/>
              <w:suppressAutoHyphens/>
              <w:jc w:val="both"/>
              <w:outlineLvl w:val="0"/>
            </w:pPr>
            <w:r w:rsidRPr="00C661E3">
              <w:t>3.5. Моделирование последствий, наступление которых возможно при отсутствии правового регулирования:</w:t>
            </w:r>
          </w:p>
          <w:p w:rsidR="0093416D" w:rsidRPr="000320AB" w:rsidRDefault="000320AB" w:rsidP="000320AB">
            <w:pPr>
              <w:suppressAutoHyphens/>
              <w:jc w:val="both"/>
            </w:pPr>
            <w:r w:rsidRPr="000320AB">
              <w:t>Отсутствие предлагаемого правового регулирования негативно сказывается на инвестиционном климате, что, в свою очередь, не способствует устойчивому социально-экономическому развитию муниципального образования.</w:t>
            </w:r>
          </w:p>
        </w:tc>
      </w:tr>
      <w:tr w:rsidR="0093416D" w:rsidRPr="00C661E3" w:rsidTr="0093416D">
        <w:tc>
          <w:tcPr>
            <w:tcW w:w="9747" w:type="dxa"/>
            <w:shd w:val="clear" w:color="auto" w:fill="auto"/>
          </w:tcPr>
          <w:p w:rsidR="0093416D" w:rsidRPr="00C661E3" w:rsidRDefault="0093416D" w:rsidP="003F3F09">
            <w:pPr>
              <w:keepNext/>
              <w:suppressAutoHyphens/>
              <w:jc w:val="both"/>
              <w:outlineLvl w:val="0"/>
            </w:pPr>
            <w:r w:rsidRPr="00C661E3">
              <w:t>3.6.</w:t>
            </w:r>
            <w:r w:rsidRPr="00C661E3">
              <w:rPr>
                <w:rFonts w:ascii="Arial" w:hAnsi="Arial"/>
              </w:rPr>
              <w:t> </w:t>
            </w:r>
            <w:r w:rsidRPr="00C661E3">
              <w:t>Источники данных:</w:t>
            </w:r>
          </w:p>
          <w:p w:rsidR="00E652E0" w:rsidRPr="00E652E0" w:rsidRDefault="00E652E0" w:rsidP="00E652E0">
            <w:pPr>
              <w:widowControl w:val="0"/>
              <w:autoSpaceDE w:val="0"/>
              <w:autoSpaceDN w:val="0"/>
              <w:jc w:val="both"/>
            </w:pPr>
            <w:r w:rsidRPr="00E652E0">
              <w:t>Федеральный закон от 13.07.2015 № 224-ФЗ «О государственно-частном пар</w:t>
            </w:r>
            <w:r w:rsidRPr="00E652E0">
              <w:t>т</w:t>
            </w:r>
            <w:r w:rsidRPr="00E652E0">
              <w:t xml:space="preserve">нерстве, </w:t>
            </w:r>
            <w:proofErr w:type="spellStart"/>
            <w:r w:rsidRPr="00E652E0">
              <w:t>муниципально</w:t>
            </w:r>
            <w:proofErr w:type="spellEnd"/>
            <w:r w:rsidR="004E02F7">
              <w:t xml:space="preserve"> </w:t>
            </w:r>
            <w:r w:rsidRPr="00E652E0">
              <w:t>-</w:t>
            </w:r>
            <w:r w:rsidR="004E02F7">
              <w:t xml:space="preserve"> </w:t>
            </w:r>
            <w:r w:rsidRPr="00E652E0">
              <w:t>частном партнерстве в Российской Федерации и вн</w:t>
            </w:r>
            <w:r w:rsidRPr="00E652E0">
              <w:t>е</w:t>
            </w:r>
            <w:r w:rsidRPr="00E652E0">
              <w:t>сении изменений в отдельные законодательные акты Российской Федер</w:t>
            </w:r>
            <w:r w:rsidRPr="00E652E0">
              <w:t>а</w:t>
            </w:r>
            <w:r w:rsidRPr="00E652E0">
              <w:t>ции»;</w:t>
            </w:r>
          </w:p>
          <w:p w:rsidR="00E652E0" w:rsidRDefault="00E652E0" w:rsidP="00E652E0">
            <w:pPr>
              <w:autoSpaceDE w:val="0"/>
              <w:autoSpaceDN w:val="0"/>
              <w:adjustRightInd w:val="0"/>
              <w:jc w:val="both"/>
            </w:pPr>
            <w:proofErr w:type="gramStart"/>
            <w:r w:rsidRPr="00E652E0">
              <w:t>Постановление Правительства Российской Федерации от 19.12.2015         № 1386 «Об утверждении формы предложения о реализации проекта государс</w:t>
            </w:r>
            <w:r w:rsidRPr="00E652E0">
              <w:t>т</w:t>
            </w:r>
            <w:r w:rsidRPr="00E652E0">
              <w:t xml:space="preserve">венно-частного партнерства или проекта </w:t>
            </w:r>
            <w:proofErr w:type="spellStart"/>
            <w:r w:rsidRPr="00E652E0">
              <w:t>муниципально-частного</w:t>
            </w:r>
            <w:proofErr w:type="spellEnd"/>
            <w:r w:rsidRPr="00E652E0">
              <w:t xml:space="preserve"> пар</w:t>
            </w:r>
            <w:r w:rsidRPr="00E652E0">
              <w:t>т</w:t>
            </w:r>
            <w:r w:rsidRPr="00E652E0">
              <w:t>нерства, а также требований к сведениям, содержащимся в предлож</w:t>
            </w:r>
            <w:r w:rsidRPr="00E652E0">
              <w:t>е</w:t>
            </w:r>
            <w:r w:rsidRPr="00E652E0">
              <w:t xml:space="preserve">нии о реализации проекта государственно-частного партнерства или проекта </w:t>
            </w:r>
            <w:proofErr w:type="spellStart"/>
            <w:r w:rsidRPr="00E652E0">
              <w:t>м</w:t>
            </w:r>
            <w:r w:rsidRPr="00E652E0">
              <w:t>у</w:t>
            </w:r>
            <w:r w:rsidRPr="00E652E0">
              <w:t>н</w:t>
            </w:r>
            <w:r w:rsidR="007322C3">
              <w:t>иципально-частного</w:t>
            </w:r>
            <w:proofErr w:type="spellEnd"/>
            <w:r w:rsidR="007322C3">
              <w:t xml:space="preserve"> партнерства»</w:t>
            </w:r>
            <w:r w:rsidR="00661D50">
              <w:t>;</w:t>
            </w:r>
            <w:proofErr w:type="gramEnd"/>
          </w:p>
          <w:p w:rsidR="00661D50" w:rsidRPr="007322C3" w:rsidRDefault="00661D50" w:rsidP="00E652E0">
            <w:pPr>
              <w:autoSpaceDE w:val="0"/>
              <w:autoSpaceDN w:val="0"/>
              <w:adjustRightInd w:val="0"/>
              <w:jc w:val="both"/>
            </w:pPr>
            <w:r>
              <w:t>Справочная информационная система «Консультант плюс»</w:t>
            </w:r>
            <w:r w:rsidR="0013592C">
              <w:t>.</w:t>
            </w:r>
          </w:p>
        </w:tc>
      </w:tr>
      <w:tr w:rsidR="0093416D" w:rsidRPr="00C661E3" w:rsidTr="0093416D">
        <w:tc>
          <w:tcPr>
            <w:tcW w:w="9747" w:type="dxa"/>
            <w:shd w:val="clear" w:color="auto" w:fill="auto"/>
          </w:tcPr>
          <w:p w:rsidR="0093416D" w:rsidRPr="00C661E3" w:rsidRDefault="0093416D" w:rsidP="003F3F09">
            <w:pPr>
              <w:keepNext/>
              <w:suppressAutoHyphens/>
              <w:jc w:val="both"/>
              <w:outlineLvl w:val="0"/>
            </w:pPr>
            <w:r w:rsidRPr="00C661E3">
              <w:t>3.7.</w:t>
            </w:r>
            <w:r w:rsidRPr="00C661E3">
              <w:rPr>
                <w:rFonts w:ascii="Arial" w:hAnsi="Arial"/>
              </w:rPr>
              <w:t> </w:t>
            </w:r>
            <w:r w:rsidRPr="00C661E3">
              <w:t>Иная информация о проблеме:</w:t>
            </w:r>
          </w:p>
          <w:p w:rsidR="0093416D" w:rsidRPr="00C661E3" w:rsidRDefault="006D3011" w:rsidP="0012369A">
            <w:pPr>
              <w:suppressAutoHyphens/>
              <w:contextualSpacing/>
              <w:jc w:val="both"/>
            </w:pPr>
            <w:r w:rsidRPr="00C661E3">
              <w:t>О</w:t>
            </w:r>
            <w:r w:rsidR="0093416D" w:rsidRPr="00C661E3">
              <w:t>тсутствует</w:t>
            </w:r>
            <w:r w:rsidRPr="00C661E3">
              <w:t>.</w:t>
            </w:r>
          </w:p>
        </w:tc>
      </w:tr>
    </w:tbl>
    <w:p w:rsidR="0093416D" w:rsidRPr="00C661E3" w:rsidRDefault="0093416D" w:rsidP="003F3F09">
      <w:pPr>
        <w:suppressAutoHyphens/>
        <w:contextualSpacing/>
        <w:jc w:val="center"/>
        <w:rPr>
          <w:b/>
        </w:rPr>
      </w:pPr>
    </w:p>
    <w:p w:rsidR="0093416D" w:rsidRPr="00C661E3" w:rsidRDefault="0093416D" w:rsidP="003F3F09">
      <w:pPr>
        <w:suppressAutoHyphens/>
        <w:contextualSpacing/>
        <w:jc w:val="center"/>
        <w:rPr>
          <w:b/>
        </w:rPr>
      </w:pPr>
      <w:r w:rsidRPr="00C661E3">
        <w:rPr>
          <w:b/>
        </w:rPr>
        <w:t>4. Цели предлагаемого регулирования</w:t>
      </w:r>
    </w:p>
    <w:p w:rsidR="0093416D" w:rsidRPr="00C661E3" w:rsidRDefault="0093416D" w:rsidP="003F3F09">
      <w:pPr>
        <w:suppressAutoHyphens/>
        <w:jc w:val="center"/>
        <w:outlineLvl w:val="2"/>
        <w:rPr>
          <w:b/>
          <w:bCs/>
        </w:rPr>
      </w:pPr>
      <w:r w:rsidRPr="00C661E3">
        <w:rPr>
          <w:b/>
          <w:bCs/>
        </w:rPr>
        <w:t xml:space="preserve">и их соответствие принципам правового регулирования, а также </w:t>
      </w:r>
    </w:p>
    <w:p w:rsidR="0093416D" w:rsidRPr="00C661E3" w:rsidRDefault="0093416D" w:rsidP="003F3F09">
      <w:pPr>
        <w:suppressAutoHyphens/>
        <w:jc w:val="center"/>
        <w:outlineLvl w:val="2"/>
        <w:rPr>
          <w:b/>
          <w:bCs/>
        </w:rPr>
      </w:pPr>
      <w:r w:rsidRPr="00C661E3">
        <w:rPr>
          <w:b/>
          <w:bCs/>
        </w:rPr>
        <w:t xml:space="preserve">приоритетам развития, представленным в Стратегии </w:t>
      </w:r>
    </w:p>
    <w:p w:rsidR="0093416D" w:rsidRPr="00C661E3" w:rsidRDefault="0093416D" w:rsidP="003F3F09">
      <w:pPr>
        <w:suppressAutoHyphens/>
        <w:jc w:val="center"/>
        <w:outlineLvl w:val="2"/>
        <w:rPr>
          <w:b/>
          <w:bCs/>
        </w:rPr>
      </w:pPr>
      <w:r w:rsidRPr="00C661E3">
        <w:rPr>
          <w:b/>
          <w:bCs/>
        </w:rPr>
        <w:t xml:space="preserve">социально-экономического развития района до 2020 года и </w:t>
      </w:r>
    </w:p>
    <w:p w:rsidR="0093416D" w:rsidRPr="00C661E3" w:rsidRDefault="0093416D" w:rsidP="003F3F09">
      <w:pPr>
        <w:suppressAutoHyphens/>
        <w:jc w:val="center"/>
        <w:outlineLvl w:val="2"/>
        <w:rPr>
          <w:b/>
          <w:bCs/>
        </w:rPr>
      </w:pPr>
      <w:r w:rsidRPr="00C661E3">
        <w:rPr>
          <w:b/>
          <w:bCs/>
        </w:rPr>
        <w:t xml:space="preserve">на период до 2030 года и муниципальных </w:t>
      </w:r>
      <w:proofErr w:type="gramStart"/>
      <w:r w:rsidRPr="00C661E3">
        <w:rPr>
          <w:b/>
          <w:bCs/>
        </w:rPr>
        <w:t>программах</w:t>
      </w:r>
      <w:proofErr w:type="gramEnd"/>
      <w:r w:rsidRPr="00C661E3">
        <w:rPr>
          <w:b/>
          <w:bCs/>
        </w:rPr>
        <w:t xml:space="preserve"> района</w:t>
      </w:r>
    </w:p>
    <w:p w:rsidR="0093416D" w:rsidRPr="00C661E3" w:rsidRDefault="0093416D" w:rsidP="003F3F09">
      <w:pPr>
        <w:suppressAutoHyphens/>
        <w:jc w:val="center"/>
        <w:outlineLvl w:val="2"/>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19"/>
      </w:tblGrid>
      <w:tr w:rsidR="0093416D" w:rsidRPr="00C661E3" w:rsidTr="00A40D68">
        <w:tc>
          <w:tcPr>
            <w:tcW w:w="4928" w:type="dxa"/>
            <w:shd w:val="clear" w:color="auto" w:fill="auto"/>
          </w:tcPr>
          <w:p w:rsidR="0093416D" w:rsidRPr="00C661E3" w:rsidRDefault="00283964" w:rsidP="003F3F09">
            <w:pPr>
              <w:suppressAutoHyphens/>
              <w:contextualSpacing/>
              <w:jc w:val="both"/>
            </w:pPr>
            <w:r w:rsidRPr="00C661E3">
              <w:t>4</w:t>
            </w:r>
            <w:r w:rsidR="0093416D" w:rsidRPr="00C661E3">
              <w:t xml:space="preserve">.1. Цели </w:t>
            </w:r>
            <w:proofErr w:type="gramStart"/>
            <w:r w:rsidR="0093416D" w:rsidRPr="00C661E3">
              <w:t>предлагаемого</w:t>
            </w:r>
            <w:proofErr w:type="gramEnd"/>
          </w:p>
          <w:p w:rsidR="0093416D" w:rsidRPr="00C661E3" w:rsidRDefault="0093416D" w:rsidP="003F3F09">
            <w:pPr>
              <w:suppressAutoHyphens/>
              <w:contextualSpacing/>
              <w:jc w:val="both"/>
            </w:pPr>
            <w:r w:rsidRPr="00C661E3">
              <w:t xml:space="preserve"> регулирования:</w:t>
            </w:r>
          </w:p>
        </w:tc>
        <w:tc>
          <w:tcPr>
            <w:tcW w:w="4819" w:type="dxa"/>
            <w:shd w:val="clear" w:color="auto" w:fill="auto"/>
          </w:tcPr>
          <w:p w:rsidR="0093416D" w:rsidRPr="00CA43DE" w:rsidRDefault="00283964" w:rsidP="003F3F09">
            <w:pPr>
              <w:suppressAutoHyphens/>
              <w:contextualSpacing/>
              <w:jc w:val="both"/>
            </w:pPr>
            <w:r w:rsidRPr="00CA43DE">
              <w:t>4</w:t>
            </w:r>
            <w:r w:rsidR="0093416D" w:rsidRPr="00CA43DE">
              <w:t xml:space="preserve">.2. Способ достижения целей и </w:t>
            </w:r>
            <w:proofErr w:type="gramStart"/>
            <w:r w:rsidR="0093416D" w:rsidRPr="00CA43DE">
              <w:t>решения проблемной ситуации</w:t>
            </w:r>
            <w:proofErr w:type="gramEnd"/>
            <w:r w:rsidR="0093416D" w:rsidRPr="00CA43DE">
              <w:t xml:space="preserve"> посредством предлагаемого регулирования:</w:t>
            </w:r>
          </w:p>
        </w:tc>
      </w:tr>
      <w:tr w:rsidR="00283964" w:rsidRPr="00C661E3" w:rsidTr="00A40D68">
        <w:tc>
          <w:tcPr>
            <w:tcW w:w="4928" w:type="dxa"/>
            <w:shd w:val="clear" w:color="auto" w:fill="auto"/>
          </w:tcPr>
          <w:p w:rsidR="00283964" w:rsidRPr="00C661E3" w:rsidRDefault="00E652E0" w:rsidP="00755359">
            <w:pPr>
              <w:suppressAutoHyphens/>
              <w:jc w:val="both"/>
            </w:pPr>
            <w:r>
              <w:t>Привлечение</w:t>
            </w:r>
            <w:r w:rsidRPr="0013060C">
              <w:t xml:space="preserve"> в экономику Нижневарто</w:t>
            </w:r>
            <w:r>
              <w:t>в</w:t>
            </w:r>
            <w:r w:rsidRPr="0013060C">
              <w:t xml:space="preserve">ского района частных инвестиций, обеспечения органами местного самоуправления для населения района доступности товаров, работ, услуг и повышения их качества, достижения максимально эффективного использования имущества, находящегося в муниципальной собственности и его </w:t>
            </w:r>
            <w:r w:rsidRPr="0013060C">
              <w:lastRenderedPageBreak/>
              <w:t>техническое переоснащение</w:t>
            </w:r>
          </w:p>
        </w:tc>
        <w:tc>
          <w:tcPr>
            <w:tcW w:w="4819" w:type="dxa"/>
            <w:shd w:val="clear" w:color="auto" w:fill="auto"/>
          </w:tcPr>
          <w:p w:rsidR="00283964" w:rsidRPr="00CA43DE" w:rsidRDefault="006C5FC3" w:rsidP="007322C3">
            <w:pPr>
              <w:tabs>
                <w:tab w:val="left" w:pos="315"/>
              </w:tabs>
              <w:suppressAutoHyphens/>
              <w:autoSpaceDE w:val="0"/>
              <w:autoSpaceDN w:val="0"/>
              <w:adjustRightInd w:val="0"/>
              <w:ind w:firstLine="709"/>
              <w:jc w:val="both"/>
              <w:rPr>
                <w:sz w:val="22"/>
                <w:szCs w:val="22"/>
              </w:rPr>
            </w:pPr>
            <w:r w:rsidRPr="00CA43DE">
              <w:lastRenderedPageBreak/>
              <w:t xml:space="preserve">Принятие </w:t>
            </w:r>
            <w:r w:rsidR="00CA43DE" w:rsidRPr="00CA43DE">
              <w:t xml:space="preserve">Положения о </w:t>
            </w:r>
            <w:proofErr w:type="spellStart"/>
            <w:r w:rsidR="00CA43DE" w:rsidRPr="00CA43DE">
              <w:t>муниципально</w:t>
            </w:r>
            <w:proofErr w:type="spellEnd"/>
            <w:r w:rsidR="00FA2066">
              <w:t xml:space="preserve"> </w:t>
            </w:r>
            <w:r w:rsidR="00CA43DE" w:rsidRPr="00CA43DE">
              <w:t>-</w:t>
            </w:r>
            <w:r w:rsidR="00FA2066">
              <w:t xml:space="preserve"> </w:t>
            </w:r>
            <w:r w:rsidR="00CA43DE" w:rsidRPr="00CA43DE">
              <w:t>частном партнерстве в муниципаль</w:t>
            </w:r>
            <w:r w:rsidR="007322C3">
              <w:t xml:space="preserve">ном образовании </w:t>
            </w:r>
            <w:proofErr w:type="spellStart"/>
            <w:r w:rsidR="007322C3">
              <w:t>Нижневартовский</w:t>
            </w:r>
            <w:proofErr w:type="spellEnd"/>
            <w:r w:rsidR="007322C3">
              <w:t xml:space="preserve"> </w:t>
            </w:r>
            <w:r w:rsidR="00CA43DE" w:rsidRPr="00CA43DE">
              <w:t>район</w:t>
            </w:r>
            <w:r w:rsidR="0013592C">
              <w:t xml:space="preserve"> и дальнейшая работа в соответствии с утвержденным Положением.</w:t>
            </w:r>
          </w:p>
        </w:tc>
      </w:tr>
      <w:tr w:rsidR="0093416D" w:rsidRPr="00C661E3" w:rsidTr="00A40D68">
        <w:trPr>
          <w:trHeight w:val="1705"/>
        </w:trPr>
        <w:tc>
          <w:tcPr>
            <w:tcW w:w="9747" w:type="dxa"/>
            <w:gridSpan w:val="2"/>
            <w:shd w:val="clear" w:color="auto" w:fill="auto"/>
          </w:tcPr>
          <w:p w:rsidR="0093416D" w:rsidRDefault="00FD280D" w:rsidP="003F3F09">
            <w:pPr>
              <w:suppressAutoHyphens/>
              <w:contextualSpacing/>
              <w:jc w:val="both"/>
            </w:pPr>
            <w:r w:rsidRPr="00C661E3">
              <w:lastRenderedPageBreak/>
              <w:t>4</w:t>
            </w:r>
            <w:r w:rsidR="0093416D" w:rsidRPr="00C661E3">
              <w:t>.3. </w:t>
            </w:r>
            <w:proofErr w:type="gramStart"/>
            <w:r w:rsidR="0093416D" w:rsidRPr="00C661E3">
              <w:t>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района  до 2020 года и на период до 2030 года и муниципальных программах района:</w:t>
            </w:r>
            <w:proofErr w:type="gramEnd"/>
          </w:p>
          <w:p w:rsidR="0093416D" w:rsidRPr="00DA3CCA" w:rsidRDefault="006C5FC3" w:rsidP="0019082A">
            <w:pPr>
              <w:suppressAutoHyphens/>
              <w:contextualSpacing/>
              <w:jc w:val="both"/>
              <w:rPr>
                <w:color w:val="FF0000"/>
              </w:rPr>
            </w:pPr>
            <w:r w:rsidRPr="0019082A">
              <w:t xml:space="preserve">Цель предполагаемого регулирования </w:t>
            </w:r>
            <w:r w:rsidR="00966BB5" w:rsidRPr="0019082A">
              <w:t>соответствует приоритетным направлениям социально-экономического раз</w:t>
            </w:r>
            <w:r w:rsidR="00C52F99" w:rsidRPr="0019082A">
              <w:t xml:space="preserve">вития Нижневартовского района </w:t>
            </w:r>
            <w:proofErr w:type="gramStart"/>
            <w:r w:rsidR="00C52F99" w:rsidRPr="0019082A">
              <w:t>нацеленном</w:t>
            </w:r>
            <w:proofErr w:type="gramEnd"/>
            <w:r w:rsidR="00966BB5" w:rsidRPr="0019082A">
              <w:t xml:space="preserve"> на</w:t>
            </w:r>
            <w:r w:rsidR="00966BB5">
              <w:rPr>
                <w:color w:val="FF0000"/>
              </w:rPr>
              <w:t xml:space="preserve"> </w:t>
            </w:r>
            <w:r w:rsidR="0019082A" w:rsidRPr="00E652E0">
              <w:t>формирование условий для улучшения инвестиционного климата, роста объема привлекаемых инвестиций</w:t>
            </w:r>
            <w:r w:rsidR="0019082A">
              <w:t>.</w:t>
            </w:r>
          </w:p>
        </w:tc>
      </w:tr>
      <w:tr w:rsidR="0093416D" w:rsidRPr="00C661E3" w:rsidTr="00A40D68">
        <w:tc>
          <w:tcPr>
            <w:tcW w:w="9747" w:type="dxa"/>
            <w:gridSpan w:val="2"/>
            <w:shd w:val="clear" w:color="auto" w:fill="auto"/>
          </w:tcPr>
          <w:p w:rsidR="0093416D" w:rsidRPr="00C661E3" w:rsidRDefault="00FD280D" w:rsidP="003F3F09">
            <w:pPr>
              <w:suppressAutoHyphens/>
              <w:contextualSpacing/>
              <w:jc w:val="both"/>
            </w:pPr>
            <w:r w:rsidRPr="00C661E3">
              <w:t>4</w:t>
            </w:r>
            <w:r w:rsidR="0093416D" w:rsidRPr="00C661E3">
              <w:t>.4. Иная информация о целях предлагаемого регулирования:</w:t>
            </w:r>
          </w:p>
          <w:p w:rsidR="0093416D" w:rsidRPr="00C661E3" w:rsidRDefault="006D3011" w:rsidP="003F3F09">
            <w:pPr>
              <w:suppressAutoHyphens/>
              <w:contextualSpacing/>
              <w:jc w:val="both"/>
            </w:pPr>
            <w:r w:rsidRPr="00C661E3">
              <w:t>О</w:t>
            </w:r>
            <w:r w:rsidR="0093416D" w:rsidRPr="00C661E3">
              <w:t>тсутствует</w:t>
            </w:r>
            <w:r w:rsidRPr="00C661E3">
              <w:t>.</w:t>
            </w:r>
          </w:p>
          <w:p w:rsidR="0093416D" w:rsidRPr="00C661E3" w:rsidRDefault="0093416D" w:rsidP="003F3F09">
            <w:pPr>
              <w:suppressAutoHyphens/>
              <w:contextualSpacing/>
              <w:jc w:val="both"/>
              <w:rPr>
                <w:sz w:val="22"/>
                <w:szCs w:val="22"/>
              </w:rPr>
            </w:pPr>
          </w:p>
        </w:tc>
      </w:tr>
    </w:tbl>
    <w:p w:rsidR="0093416D" w:rsidRPr="00C661E3" w:rsidRDefault="0093416D" w:rsidP="003F3F09">
      <w:pPr>
        <w:suppressAutoHyphens/>
        <w:contextualSpacing/>
        <w:jc w:val="center"/>
      </w:pPr>
    </w:p>
    <w:p w:rsidR="0093416D" w:rsidRPr="00C661E3" w:rsidRDefault="0093416D" w:rsidP="003F3F09">
      <w:pPr>
        <w:suppressAutoHyphens/>
        <w:contextualSpacing/>
        <w:jc w:val="center"/>
      </w:pPr>
      <w:r w:rsidRPr="00C661E3">
        <w:rPr>
          <w:b/>
        </w:rPr>
        <w:t>5. Описание предлагаемого регулирования</w:t>
      </w:r>
      <w:r w:rsidRPr="00C661E3">
        <w:rPr>
          <w:b/>
        </w:rPr>
        <w:br/>
        <w:t>и иных возможных способов решения проблемы</w:t>
      </w:r>
    </w:p>
    <w:p w:rsidR="0093416D" w:rsidRPr="00C661E3" w:rsidRDefault="0093416D" w:rsidP="003F3F09">
      <w:pPr>
        <w:suppressAutoHyphens/>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93416D" w:rsidRPr="00C661E3" w:rsidTr="00A40D68">
        <w:tc>
          <w:tcPr>
            <w:tcW w:w="9747" w:type="dxa"/>
            <w:shd w:val="clear" w:color="auto" w:fill="auto"/>
          </w:tcPr>
          <w:p w:rsidR="0093416D" w:rsidRDefault="008D634A" w:rsidP="003F3F09">
            <w:pPr>
              <w:suppressAutoHyphens/>
              <w:contextualSpacing/>
              <w:jc w:val="both"/>
            </w:pPr>
            <w:r w:rsidRPr="00C661E3">
              <w:t>5</w:t>
            </w:r>
            <w:r w:rsidR="0093416D" w:rsidRPr="00C661E3">
              <w:t>.1. Описание предлагаемого способа регулирования проблемы и преодоления, связанных с ней негативных эффектов:</w:t>
            </w:r>
          </w:p>
          <w:p w:rsidR="0093416D" w:rsidRPr="00505E19" w:rsidRDefault="00755359" w:rsidP="005967DF">
            <w:pPr>
              <w:suppressAutoHyphens/>
              <w:contextualSpacing/>
              <w:jc w:val="both"/>
              <w:rPr>
                <w:color w:val="FF0000"/>
              </w:rPr>
            </w:pPr>
            <w:r w:rsidRPr="005967DF">
              <w:t>Принятие</w:t>
            </w:r>
            <w:r w:rsidR="00F51A15" w:rsidRPr="005967DF">
              <w:t xml:space="preserve"> действующ</w:t>
            </w:r>
            <w:r w:rsidRPr="005967DF">
              <w:t>его</w:t>
            </w:r>
            <w:r w:rsidR="00F51A15" w:rsidRPr="005967DF">
              <w:t xml:space="preserve"> </w:t>
            </w:r>
            <w:r w:rsidR="0093416D" w:rsidRPr="005967DF">
              <w:t>нормативно-правово</w:t>
            </w:r>
            <w:r w:rsidRPr="005967DF">
              <w:t>го</w:t>
            </w:r>
            <w:r w:rsidR="0093416D" w:rsidRPr="005967DF">
              <w:t xml:space="preserve"> акт</w:t>
            </w:r>
            <w:r w:rsidRPr="005967DF">
              <w:t>а</w:t>
            </w:r>
            <w:r w:rsidR="0093416D" w:rsidRPr="005967DF">
              <w:t xml:space="preserve"> позволит администрации Нижневартовского района </w:t>
            </w:r>
            <w:r w:rsidR="005967DF">
              <w:t xml:space="preserve">создать эффективный механизм взаимодействия сторон </w:t>
            </w:r>
            <w:proofErr w:type="spellStart"/>
            <w:r w:rsidR="005967DF">
              <w:t>муниципально</w:t>
            </w:r>
            <w:proofErr w:type="spellEnd"/>
            <w:r w:rsidR="005967DF">
              <w:t xml:space="preserve"> – частного партнерства</w:t>
            </w:r>
            <w:r w:rsidR="00661D50">
              <w:t>.</w:t>
            </w:r>
            <w:r w:rsidR="005967DF">
              <w:t xml:space="preserve"> </w:t>
            </w:r>
          </w:p>
        </w:tc>
      </w:tr>
      <w:tr w:rsidR="0093416D" w:rsidRPr="00C661E3" w:rsidTr="00A40D68">
        <w:tc>
          <w:tcPr>
            <w:tcW w:w="9747" w:type="dxa"/>
            <w:shd w:val="clear" w:color="auto" w:fill="auto"/>
          </w:tcPr>
          <w:p w:rsidR="0093416D" w:rsidRPr="00C661E3" w:rsidRDefault="008D634A" w:rsidP="003F3F09">
            <w:pPr>
              <w:suppressAutoHyphens/>
              <w:contextualSpacing/>
              <w:jc w:val="both"/>
            </w:pPr>
            <w:r w:rsidRPr="00C661E3">
              <w:t>5</w:t>
            </w:r>
            <w:r w:rsidR="0093416D" w:rsidRPr="00C661E3">
              <w:t>.2. </w:t>
            </w:r>
            <w:proofErr w:type="gramStart"/>
            <w:r w:rsidR="0093416D" w:rsidRPr="00C661E3">
              <w:t>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w:t>
            </w:r>
            <w:proofErr w:type="gramEnd"/>
          </w:p>
          <w:p w:rsidR="0093416D" w:rsidRPr="00505E19" w:rsidRDefault="00505E19" w:rsidP="003F3F09">
            <w:pPr>
              <w:suppressAutoHyphens/>
              <w:contextualSpacing/>
              <w:jc w:val="both"/>
            </w:pPr>
            <w:r w:rsidRPr="00505E19">
              <w:t>Отсутствуют.</w:t>
            </w:r>
          </w:p>
          <w:p w:rsidR="0093416D" w:rsidRPr="00C661E3" w:rsidRDefault="0093416D" w:rsidP="003F3F09">
            <w:pPr>
              <w:suppressAutoHyphens/>
              <w:contextualSpacing/>
              <w:jc w:val="center"/>
              <w:rPr>
                <w:sz w:val="22"/>
                <w:szCs w:val="22"/>
              </w:rPr>
            </w:pPr>
          </w:p>
        </w:tc>
      </w:tr>
      <w:tr w:rsidR="0093416D" w:rsidRPr="00C661E3" w:rsidTr="00A40D68">
        <w:tc>
          <w:tcPr>
            <w:tcW w:w="9747" w:type="dxa"/>
            <w:shd w:val="clear" w:color="auto" w:fill="auto"/>
          </w:tcPr>
          <w:p w:rsidR="007E0A1F" w:rsidRPr="00C661E3" w:rsidRDefault="008D634A" w:rsidP="00912808">
            <w:pPr>
              <w:suppressAutoHyphens/>
              <w:contextualSpacing/>
              <w:jc w:val="both"/>
            </w:pPr>
            <w:r w:rsidRPr="00C661E3">
              <w:t>5</w:t>
            </w:r>
            <w:r w:rsidR="0093416D" w:rsidRPr="00C661E3">
              <w:t>.3. Обоснование выбора предлагаемого способа регулирования и решения проблемы:</w:t>
            </w:r>
            <w:r w:rsidR="00912808" w:rsidRPr="00C661E3">
              <w:t xml:space="preserve"> </w:t>
            </w:r>
          </w:p>
          <w:p w:rsidR="00985F3F" w:rsidRPr="00E652E0" w:rsidRDefault="00912808" w:rsidP="00985F3F">
            <w:pPr>
              <w:widowControl w:val="0"/>
              <w:autoSpaceDE w:val="0"/>
              <w:autoSpaceDN w:val="0"/>
              <w:jc w:val="both"/>
            </w:pPr>
            <w:r w:rsidRPr="00C661E3">
              <w:t xml:space="preserve">Выбранный способ отвечает </w:t>
            </w:r>
            <w:r w:rsidR="0035258F" w:rsidRPr="00C661E3">
              <w:t>требованиям,</w:t>
            </w:r>
            <w:r w:rsidRPr="00C661E3">
              <w:t xml:space="preserve"> </w:t>
            </w:r>
            <w:proofErr w:type="gramStart"/>
            <w:r w:rsidRPr="00C661E3">
              <w:t>предусмотренным</w:t>
            </w:r>
            <w:r w:rsidR="00985F3F">
              <w:t>и</w:t>
            </w:r>
            <w:proofErr w:type="gramEnd"/>
            <w:r w:rsidRPr="00C661E3">
              <w:t xml:space="preserve"> в </w:t>
            </w:r>
            <w:r w:rsidR="00985F3F" w:rsidRPr="00E652E0">
              <w:t>Федеральн</w:t>
            </w:r>
            <w:r w:rsidR="00985F3F">
              <w:t>ом</w:t>
            </w:r>
            <w:r w:rsidR="00985F3F" w:rsidRPr="00E652E0">
              <w:t xml:space="preserve"> закон</w:t>
            </w:r>
            <w:r w:rsidR="00985F3F">
              <w:t>е</w:t>
            </w:r>
            <w:r w:rsidR="00985F3F" w:rsidRPr="00E652E0">
              <w:t xml:space="preserve"> от 13.07.2015 № 224-ФЗ «О государственно-частном партнерстве, </w:t>
            </w:r>
            <w:proofErr w:type="spellStart"/>
            <w:r w:rsidR="00985F3F" w:rsidRPr="00E652E0">
              <w:t>м</w:t>
            </w:r>
            <w:r w:rsidR="00985F3F" w:rsidRPr="00E652E0">
              <w:t>у</w:t>
            </w:r>
            <w:r w:rsidR="00985F3F" w:rsidRPr="00E652E0">
              <w:t>ниципально</w:t>
            </w:r>
            <w:proofErr w:type="spellEnd"/>
            <w:r w:rsidR="004E02F7">
              <w:t xml:space="preserve"> </w:t>
            </w:r>
            <w:r w:rsidR="00985F3F" w:rsidRPr="00E652E0">
              <w:t>-</w:t>
            </w:r>
            <w:r w:rsidR="004E02F7">
              <w:t xml:space="preserve"> </w:t>
            </w:r>
            <w:r w:rsidR="00985F3F" w:rsidRPr="00E652E0">
              <w:t>частном партнерстве в Российской Федерации и внесении изм</w:t>
            </w:r>
            <w:r w:rsidR="00985F3F" w:rsidRPr="00E652E0">
              <w:t>е</w:t>
            </w:r>
            <w:r w:rsidR="00985F3F" w:rsidRPr="00E652E0">
              <w:t>нений в отдельные законодательные акты Российской Федер</w:t>
            </w:r>
            <w:r w:rsidR="00985F3F" w:rsidRPr="00E652E0">
              <w:t>а</w:t>
            </w:r>
            <w:r w:rsidR="00985F3F" w:rsidRPr="00E652E0">
              <w:t>ции»;</w:t>
            </w:r>
          </w:p>
          <w:p w:rsidR="0093416D" w:rsidRPr="00C661E3" w:rsidRDefault="00985F3F" w:rsidP="00985F3F">
            <w:pPr>
              <w:suppressAutoHyphens/>
              <w:contextualSpacing/>
              <w:jc w:val="both"/>
              <w:rPr>
                <w:sz w:val="22"/>
                <w:szCs w:val="22"/>
              </w:rPr>
            </w:pPr>
            <w:proofErr w:type="gramStart"/>
            <w:r w:rsidRPr="00E652E0">
              <w:t>П</w:t>
            </w:r>
            <w:r>
              <w:t>остановлении</w:t>
            </w:r>
            <w:r w:rsidRPr="00E652E0">
              <w:t xml:space="preserve"> Правительства Российской Федерации от 19.12.2015         № 1386 «Об утверждении формы предложения о реализации проекта государственно-частного партнерства или проекта </w:t>
            </w:r>
            <w:proofErr w:type="spellStart"/>
            <w:r w:rsidRPr="00E652E0">
              <w:t>муниципально-частного</w:t>
            </w:r>
            <w:proofErr w:type="spellEnd"/>
            <w:r w:rsidRPr="00E652E0">
              <w:t xml:space="preserve"> партнерства, а также требований к сведениям, содержащимся в предлож</w:t>
            </w:r>
            <w:r w:rsidRPr="00E652E0">
              <w:t>е</w:t>
            </w:r>
            <w:r w:rsidRPr="00E652E0">
              <w:t xml:space="preserve">нии о реализации проекта государственно-частного партнерства или проекта </w:t>
            </w:r>
            <w:proofErr w:type="spellStart"/>
            <w:r w:rsidRPr="00E652E0">
              <w:t>муниципально</w:t>
            </w:r>
            <w:proofErr w:type="spellEnd"/>
            <w:r w:rsidR="004E02F7">
              <w:t xml:space="preserve"> </w:t>
            </w:r>
            <w:r w:rsidRPr="00E652E0">
              <w:t>-</w:t>
            </w:r>
            <w:r w:rsidR="004E02F7">
              <w:t xml:space="preserve"> </w:t>
            </w:r>
            <w:r w:rsidRPr="00E652E0">
              <w:t>частного партнерства»</w:t>
            </w:r>
            <w:proofErr w:type="gramEnd"/>
          </w:p>
        </w:tc>
      </w:tr>
      <w:tr w:rsidR="0093416D" w:rsidRPr="00C661E3" w:rsidTr="00A40D68">
        <w:tc>
          <w:tcPr>
            <w:tcW w:w="9747" w:type="dxa"/>
            <w:shd w:val="clear" w:color="auto" w:fill="auto"/>
          </w:tcPr>
          <w:p w:rsidR="0093416D" w:rsidRPr="00C661E3" w:rsidRDefault="008D634A" w:rsidP="003F3F09">
            <w:pPr>
              <w:suppressAutoHyphens/>
              <w:contextualSpacing/>
              <w:jc w:val="both"/>
            </w:pPr>
            <w:r w:rsidRPr="00C661E3">
              <w:t>5</w:t>
            </w:r>
            <w:r w:rsidR="0093416D" w:rsidRPr="00C661E3">
              <w:t>.4. Иная информация о предлагаемом способе решения проблемы:</w:t>
            </w:r>
          </w:p>
          <w:p w:rsidR="0093416D" w:rsidRPr="00C661E3" w:rsidRDefault="006D3011" w:rsidP="003F3F09">
            <w:pPr>
              <w:suppressAutoHyphens/>
              <w:contextualSpacing/>
              <w:jc w:val="both"/>
            </w:pPr>
            <w:r w:rsidRPr="00C661E3">
              <w:t>О</w:t>
            </w:r>
            <w:r w:rsidR="0093416D" w:rsidRPr="00C661E3">
              <w:t>тсутствует</w:t>
            </w:r>
            <w:r w:rsidRPr="00C661E3">
              <w:t>.</w:t>
            </w:r>
          </w:p>
          <w:p w:rsidR="0093416D" w:rsidRPr="00C661E3" w:rsidRDefault="0093416D" w:rsidP="003F3F09">
            <w:pPr>
              <w:suppressAutoHyphens/>
              <w:contextualSpacing/>
              <w:jc w:val="center"/>
              <w:rPr>
                <w:sz w:val="22"/>
                <w:szCs w:val="22"/>
              </w:rPr>
            </w:pPr>
          </w:p>
        </w:tc>
      </w:tr>
    </w:tbl>
    <w:p w:rsidR="0093416D" w:rsidRPr="00C661E3" w:rsidRDefault="0093416D" w:rsidP="003F3F09">
      <w:pPr>
        <w:suppressAutoHyphens/>
        <w:contextualSpacing/>
        <w:jc w:val="center"/>
      </w:pPr>
    </w:p>
    <w:p w:rsidR="007E0A1F" w:rsidRPr="00C661E3" w:rsidRDefault="0093416D" w:rsidP="003F3F09">
      <w:pPr>
        <w:suppressAutoHyphens/>
        <w:contextualSpacing/>
        <w:jc w:val="center"/>
        <w:rPr>
          <w:b/>
        </w:rPr>
      </w:pPr>
      <w:r w:rsidRPr="00C661E3">
        <w:rPr>
          <w:b/>
        </w:rPr>
        <w:t xml:space="preserve">6. Анализ выгод и издержек от реализации, </w:t>
      </w:r>
    </w:p>
    <w:p w:rsidR="0093416D" w:rsidRPr="00C661E3" w:rsidRDefault="0093416D" w:rsidP="003F3F09">
      <w:pPr>
        <w:suppressAutoHyphens/>
        <w:contextualSpacing/>
        <w:jc w:val="center"/>
        <w:rPr>
          <w:b/>
        </w:rPr>
      </w:pPr>
      <w:r w:rsidRPr="00C661E3">
        <w:rPr>
          <w:b/>
        </w:rPr>
        <w:t>предлагаемого</w:t>
      </w:r>
      <w:r w:rsidR="007E0A1F" w:rsidRPr="00C661E3">
        <w:rPr>
          <w:b/>
        </w:rPr>
        <w:t xml:space="preserve"> </w:t>
      </w:r>
      <w:r w:rsidRPr="00C661E3">
        <w:rPr>
          <w:b/>
        </w:rPr>
        <w:t>способа регулирования</w:t>
      </w:r>
    </w:p>
    <w:p w:rsidR="0093416D" w:rsidRPr="00C661E3" w:rsidRDefault="0093416D" w:rsidP="003F3F09">
      <w:pPr>
        <w:suppressAutoHyphens/>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93416D" w:rsidRPr="00C661E3" w:rsidTr="00A40D68">
        <w:tc>
          <w:tcPr>
            <w:tcW w:w="9747" w:type="dxa"/>
            <w:shd w:val="clear" w:color="auto" w:fill="auto"/>
          </w:tcPr>
          <w:p w:rsidR="0093416D" w:rsidRPr="00C661E3" w:rsidRDefault="00A40D68" w:rsidP="003F3F09">
            <w:pPr>
              <w:suppressAutoHyphens/>
              <w:contextualSpacing/>
              <w:jc w:val="both"/>
            </w:pPr>
            <w:r w:rsidRPr="00C661E3">
              <w:t>6</w:t>
            </w:r>
            <w:r w:rsidR="0093416D" w:rsidRPr="00C661E3">
              <w:t>.1. Сектор экономики, группа субъектов предпринимательской и инвестиционной деятельности, территория ожидаемого воздействия:</w:t>
            </w:r>
          </w:p>
          <w:p w:rsidR="00FA2066" w:rsidRPr="00C661E3" w:rsidRDefault="00B8355A" w:rsidP="00FA2066">
            <w:pPr>
              <w:widowControl w:val="0"/>
              <w:autoSpaceDE w:val="0"/>
              <w:autoSpaceDN w:val="0"/>
              <w:jc w:val="both"/>
            </w:pPr>
            <w:r>
              <w:lastRenderedPageBreak/>
              <w:t xml:space="preserve">Юридические лица </w:t>
            </w:r>
            <w:r w:rsidR="00FA2066">
              <w:t>в соответствии с действующим законодательством РФ.</w:t>
            </w:r>
          </w:p>
          <w:p w:rsidR="0093416D" w:rsidRPr="00C661E3" w:rsidRDefault="0093416D" w:rsidP="00B8355A">
            <w:pPr>
              <w:suppressAutoHyphens/>
              <w:contextualSpacing/>
              <w:jc w:val="both"/>
            </w:pPr>
          </w:p>
        </w:tc>
      </w:tr>
      <w:tr w:rsidR="0093416D" w:rsidRPr="00C661E3" w:rsidTr="00A40D68">
        <w:tc>
          <w:tcPr>
            <w:tcW w:w="9747" w:type="dxa"/>
            <w:shd w:val="clear" w:color="auto" w:fill="auto"/>
          </w:tcPr>
          <w:p w:rsidR="0093416D" w:rsidRPr="00C661E3" w:rsidRDefault="00A40D68" w:rsidP="003F3F09">
            <w:pPr>
              <w:suppressAutoHyphens/>
              <w:contextualSpacing/>
              <w:jc w:val="both"/>
            </w:pPr>
            <w:r w:rsidRPr="00C661E3">
              <w:lastRenderedPageBreak/>
              <w:t>6</w:t>
            </w:r>
            <w:r w:rsidR="0093416D" w:rsidRPr="00C661E3">
              <w:t>.2. Качественное описание и количественная оценка ожидаемого негативного воздействия и период соответствующего воздействия:</w:t>
            </w:r>
          </w:p>
          <w:p w:rsidR="00BE4781" w:rsidRPr="00C661E3" w:rsidRDefault="00BE4781" w:rsidP="003F3F09">
            <w:pPr>
              <w:suppressAutoHyphens/>
              <w:contextualSpacing/>
              <w:jc w:val="both"/>
            </w:pPr>
          </w:p>
          <w:p w:rsidR="0093416D" w:rsidRPr="00C661E3" w:rsidRDefault="0013592C" w:rsidP="003F3F09">
            <w:pPr>
              <w:suppressAutoHyphens/>
              <w:contextualSpacing/>
              <w:jc w:val="both"/>
            </w:pPr>
            <w:r>
              <w:t>П</w:t>
            </w:r>
            <w:r w:rsidR="0093416D" w:rsidRPr="00C661E3">
              <w:t>рогнозируемая оценка негативного воздействия отсутствует</w:t>
            </w:r>
            <w:r w:rsidR="002B5793" w:rsidRPr="00C661E3">
              <w:t>.</w:t>
            </w:r>
          </w:p>
          <w:p w:rsidR="0093416D" w:rsidRPr="00C661E3" w:rsidRDefault="0093416D" w:rsidP="003F3F09">
            <w:pPr>
              <w:suppressAutoHyphens/>
              <w:contextualSpacing/>
              <w:jc w:val="both"/>
              <w:rPr>
                <w:sz w:val="22"/>
                <w:szCs w:val="22"/>
              </w:rPr>
            </w:pPr>
          </w:p>
        </w:tc>
      </w:tr>
      <w:tr w:rsidR="0093416D" w:rsidRPr="00C661E3" w:rsidTr="00A40D68">
        <w:tc>
          <w:tcPr>
            <w:tcW w:w="9747" w:type="dxa"/>
            <w:shd w:val="clear" w:color="auto" w:fill="auto"/>
          </w:tcPr>
          <w:p w:rsidR="00BE4781" w:rsidRPr="00C661E3" w:rsidRDefault="00A40D68" w:rsidP="003F3F09">
            <w:pPr>
              <w:suppressAutoHyphens/>
              <w:contextualSpacing/>
              <w:jc w:val="both"/>
            </w:pPr>
            <w:r w:rsidRPr="00C661E3">
              <w:t>6</w:t>
            </w:r>
            <w:r w:rsidR="0093416D" w:rsidRPr="00C661E3">
              <w:t>.3. Качественное описание и количественная оценка ожидаемого позитивного воздействия и период соответствующего воздействия:</w:t>
            </w:r>
          </w:p>
          <w:p w:rsidR="0093416D" w:rsidRPr="00C661E3" w:rsidRDefault="007C0E41" w:rsidP="00985F3F">
            <w:pPr>
              <w:suppressAutoHyphens/>
              <w:contextualSpacing/>
              <w:jc w:val="both"/>
            </w:pPr>
            <w:r w:rsidRPr="00C661E3">
              <w:t xml:space="preserve">Утверждение проекта постановления администрации Нижневартовского района  позволит </w:t>
            </w:r>
            <w:r w:rsidR="00985F3F">
              <w:t xml:space="preserve">привлечь в экономику района частные инвестиции, обеспечить доступность товаров, работ, услуг и повысить их качество, максимально эффективно использовать </w:t>
            </w:r>
            <w:proofErr w:type="gramStart"/>
            <w:r w:rsidR="00985F3F">
              <w:t>имущество</w:t>
            </w:r>
            <w:proofErr w:type="gramEnd"/>
            <w:r w:rsidR="00985F3F">
              <w:t xml:space="preserve"> находящееся в муниципальной собственности.</w:t>
            </w:r>
          </w:p>
        </w:tc>
      </w:tr>
      <w:tr w:rsidR="0093416D" w:rsidRPr="00C661E3" w:rsidTr="00A40D68">
        <w:tc>
          <w:tcPr>
            <w:tcW w:w="9747" w:type="dxa"/>
            <w:shd w:val="clear" w:color="auto" w:fill="auto"/>
          </w:tcPr>
          <w:p w:rsidR="0093416D" w:rsidRPr="00C661E3" w:rsidRDefault="00A40D68" w:rsidP="003F3F09">
            <w:pPr>
              <w:suppressAutoHyphens/>
              <w:contextualSpacing/>
            </w:pPr>
            <w:r w:rsidRPr="00C661E3">
              <w:t>6</w:t>
            </w:r>
            <w:r w:rsidR="0093416D" w:rsidRPr="00C661E3">
              <w:t>.4. Источники данных:</w:t>
            </w:r>
          </w:p>
          <w:p w:rsidR="0093416D" w:rsidRPr="00C661E3" w:rsidRDefault="00985F3F" w:rsidP="007E0A1F">
            <w:pPr>
              <w:suppressAutoHyphens/>
              <w:ind w:right="-1"/>
              <w:jc w:val="both"/>
            </w:pPr>
            <w:r>
              <w:t>Департамент экономики администрации района</w:t>
            </w:r>
          </w:p>
        </w:tc>
      </w:tr>
    </w:tbl>
    <w:p w:rsidR="0093416D" w:rsidRPr="00C661E3" w:rsidRDefault="0093416D" w:rsidP="003F3F09">
      <w:pPr>
        <w:suppressAutoHyphens/>
        <w:contextualSpacing/>
        <w:jc w:val="center"/>
      </w:pPr>
    </w:p>
    <w:p w:rsidR="006A168F" w:rsidRPr="00C661E3" w:rsidRDefault="006A168F" w:rsidP="003F3F09">
      <w:pPr>
        <w:suppressAutoHyphens/>
        <w:contextualSpacing/>
        <w:jc w:val="center"/>
      </w:pPr>
    </w:p>
    <w:p w:rsidR="0093416D" w:rsidRPr="00C661E3" w:rsidRDefault="0093416D" w:rsidP="003F3F09">
      <w:pPr>
        <w:suppressAutoHyphens/>
        <w:contextualSpacing/>
        <w:jc w:val="center"/>
        <w:rPr>
          <w:b/>
        </w:rPr>
      </w:pPr>
      <w:r w:rsidRPr="00C661E3">
        <w:rPr>
          <w:b/>
        </w:rPr>
        <w:t xml:space="preserve">7. Оценка соответствующих расходов </w:t>
      </w:r>
    </w:p>
    <w:p w:rsidR="0093416D" w:rsidRPr="00C661E3" w:rsidRDefault="0093416D" w:rsidP="003F3F09">
      <w:pPr>
        <w:suppressAutoHyphens/>
        <w:contextualSpacing/>
        <w:jc w:val="center"/>
        <w:rPr>
          <w:b/>
        </w:rPr>
      </w:pPr>
      <w:r w:rsidRPr="00C661E3">
        <w:rPr>
          <w:b/>
        </w:rPr>
        <w:t xml:space="preserve">бюджета района, а также расходов субъектов </w:t>
      </w:r>
      <w:proofErr w:type="gramStart"/>
      <w:r w:rsidRPr="00C661E3">
        <w:rPr>
          <w:b/>
        </w:rPr>
        <w:t>предпринимательской</w:t>
      </w:r>
      <w:proofErr w:type="gramEnd"/>
    </w:p>
    <w:p w:rsidR="0093416D" w:rsidRPr="00C661E3" w:rsidRDefault="0093416D" w:rsidP="003F3F09">
      <w:pPr>
        <w:suppressAutoHyphens/>
        <w:contextualSpacing/>
        <w:jc w:val="center"/>
        <w:rPr>
          <w:b/>
        </w:rPr>
      </w:pPr>
      <w:r w:rsidRPr="00C661E3">
        <w:rPr>
          <w:b/>
        </w:rPr>
        <w:t>и инвестиционной деятельности, связанных с необходимостью соблюдения устанавливаемых (изменяемых) обязанностей, ограничений или запретов</w:t>
      </w:r>
    </w:p>
    <w:p w:rsidR="0093416D" w:rsidRPr="00C661E3" w:rsidRDefault="0093416D" w:rsidP="003F3F09">
      <w:pPr>
        <w:suppressAutoHyphens/>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2980"/>
        <w:gridCol w:w="3556"/>
      </w:tblGrid>
      <w:tr w:rsidR="0093416D" w:rsidRPr="00C661E3" w:rsidTr="00FA2066">
        <w:tc>
          <w:tcPr>
            <w:tcW w:w="3211" w:type="dxa"/>
            <w:shd w:val="clear" w:color="auto" w:fill="auto"/>
          </w:tcPr>
          <w:p w:rsidR="0093416D" w:rsidRDefault="00A40D68" w:rsidP="003F3F09">
            <w:pPr>
              <w:suppressAutoHyphens/>
              <w:contextualSpacing/>
              <w:jc w:val="both"/>
            </w:pPr>
            <w:r w:rsidRPr="00C661E3">
              <w:t>7</w:t>
            </w:r>
            <w:r w:rsidR="0093416D" w:rsidRPr="00C661E3">
              <w:t>.1. Наименование (новой или изменяемой) функции, полномочия, обязанности или права:</w:t>
            </w:r>
          </w:p>
          <w:p w:rsidR="007E0A1F" w:rsidRPr="00966BB5" w:rsidRDefault="00FA2066" w:rsidP="007E0A1F">
            <w:pPr>
              <w:suppressAutoHyphens/>
              <w:contextualSpacing/>
              <w:jc w:val="both"/>
              <w:rPr>
                <w:color w:val="FF0000"/>
                <w:vertAlign w:val="superscript"/>
              </w:rPr>
            </w:pPr>
            <w:r w:rsidRPr="00FA2066">
              <w:t xml:space="preserve">Ответственные структурные подразделения осуществляют полномочия в области </w:t>
            </w:r>
            <w:proofErr w:type="spellStart"/>
            <w:r w:rsidRPr="00FA2066">
              <w:t>муниципально-частного</w:t>
            </w:r>
            <w:proofErr w:type="spellEnd"/>
            <w:r w:rsidRPr="00FA2066">
              <w:t xml:space="preserve"> партнерства в соответствии с п. 2.2-2.3.6 раздела 2 постановления</w:t>
            </w:r>
            <w:r>
              <w:rPr>
                <w:color w:val="FF0000"/>
              </w:rPr>
              <w:t xml:space="preserve"> </w:t>
            </w:r>
            <w:r w:rsidRPr="00C661E3">
              <w:t>района «</w:t>
            </w:r>
            <w:r>
              <w:t xml:space="preserve">Об утверждении Положения о </w:t>
            </w:r>
            <w:proofErr w:type="spellStart"/>
            <w:r>
              <w:t>муниципально</w:t>
            </w:r>
            <w:proofErr w:type="spellEnd"/>
            <w:r>
              <w:t xml:space="preserve"> - частном партнерстве в муниципальном образовании </w:t>
            </w:r>
            <w:proofErr w:type="spellStart"/>
            <w:r>
              <w:t>Нижневартовский</w:t>
            </w:r>
            <w:proofErr w:type="spellEnd"/>
            <w:r>
              <w:t xml:space="preserve"> район»</w:t>
            </w:r>
          </w:p>
          <w:p w:rsidR="0093416D" w:rsidRPr="00C661E3" w:rsidRDefault="0093416D" w:rsidP="003F3F09">
            <w:pPr>
              <w:suppressAutoHyphens/>
              <w:contextualSpacing/>
              <w:jc w:val="both"/>
              <w:rPr>
                <w:vertAlign w:val="superscript"/>
              </w:rPr>
            </w:pPr>
          </w:p>
        </w:tc>
        <w:tc>
          <w:tcPr>
            <w:tcW w:w="2980" w:type="dxa"/>
            <w:shd w:val="clear" w:color="auto" w:fill="auto"/>
          </w:tcPr>
          <w:p w:rsidR="0093416D" w:rsidRPr="00C661E3" w:rsidRDefault="00A40D68" w:rsidP="003F3F09">
            <w:pPr>
              <w:suppressAutoHyphens/>
              <w:contextualSpacing/>
              <w:jc w:val="both"/>
            </w:pPr>
            <w:r w:rsidRPr="00C661E3">
              <w:t>7</w:t>
            </w:r>
            <w:r w:rsidR="0093416D" w:rsidRPr="00C661E3">
              <w:t>.2. Описание видов расходов:</w:t>
            </w:r>
          </w:p>
          <w:p w:rsidR="0093416D" w:rsidRPr="00C661E3" w:rsidRDefault="0093416D" w:rsidP="003F3F09">
            <w:pPr>
              <w:suppressAutoHyphens/>
              <w:contextualSpacing/>
              <w:jc w:val="both"/>
            </w:pPr>
          </w:p>
          <w:p w:rsidR="0093416D" w:rsidRPr="00C661E3" w:rsidRDefault="007C0E41" w:rsidP="003F3F09">
            <w:pPr>
              <w:suppressAutoHyphens/>
              <w:contextualSpacing/>
              <w:jc w:val="both"/>
            </w:pPr>
            <w:r w:rsidRPr="00C661E3">
              <w:t xml:space="preserve">расходы (затраты), </w:t>
            </w:r>
            <w:r w:rsidR="001D1A96" w:rsidRPr="00C661E3">
              <w:t>отсутствуют</w:t>
            </w:r>
          </w:p>
          <w:p w:rsidR="0093416D" w:rsidRPr="00C661E3" w:rsidRDefault="0093416D" w:rsidP="003F3F09">
            <w:pPr>
              <w:suppressAutoHyphens/>
              <w:contextualSpacing/>
              <w:jc w:val="both"/>
            </w:pPr>
          </w:p>
          <w:p w:rsidR="0093416D" w:rsidRPr="00C661E3" w:rsidRDefault="0093416D" w:rsidP="003F3F09">
            <w:pPr>
              <w:suppressAutoHyphens/>
              <w:contextualSpacing/>
              <w:jc w:val="both"/>
            </w:pPr>
          </w:p>
        </w:tc>
        <w:tc>
          <w:tcPr>
            <w:tcW w:w="3556" w:type="dxa"/>
            <w:shd w:val="clear" w:color="auto" w:fill="auto"/>
          </w:tcPr>
          <w:p w:rsidR="0093416D" w:rsidRPr="00C661E3" w:rsidRDefault="00A40D68" w:rsidP="003F3F09">
            <w:pPr>
              <w:suppressAutoHyphens/>
              <w:contextualSpacing/>
              <w:jc w:val="both"/>
            </w:pPr>
            <w:r w:rsidRPr="00C661E3">
              <w:t>7</w:t>
            </w:r>
            <w:r w:rsidR="0093416D" w:rsidRPr="00C661E3">
              <w:t>.3. Количественная оценка расходов:</w:t>
            </w:r>
          </w:p>
          <w:p w:rsidR="0093416D" w:rsidRPr="00C661E3" w:rsidRDefault="0093416D" w:rsidP="003F3F09">
            <w:pPr>
              <w:suppressAutoHyphens/>
              <w:contextualSpacing/>
              <w:jc w:val="both"/>
            </w:pPr>
          </w:p>
          <w:p w:rsidR="005B3E3C" w:rsidRPr="00C661E3" w:rsidRDefault="005B3E3C" w:rsidP="005B3E3C">
            <w:pPr>
              <w:suppressAutoHyphens/>
              <w:contextualSpacing/>
              <w:jc w:val="both"/>
            </w:pPr>
            <w:r w:rsidRPr="00C661E3">
              <w:t>расходы отсутствуют</w:t>
            </w:r>
          </w:p>
          <w:p w:rsidR="00F513B8" w:rsidRPr="00C661E3" w:rsidRDefault="00F513B8" w:rsidP="003F3F09">
            <w:pPr>
              <w:suppressAutoHyphens/>
              <w:contextualSpacing/>
              <w:jc w:val="both"/>
            </w:pPr>
          </w:p>
          <w:p w:rsidR="0093416D" w:rsidRPr="00C661E3" w:rsidRDefault="0093416D" w:rsidP="003F3F09">
            <w:pPr>
              <w:suppressAutoHyphens/>
              <w:ind w:left="46"/>
              <w:contextualSpacing/>
            </w:pPr>
          </w:p>
        </w:tc>
      </w:tr>
      <w:tr w:rsidR="0093416D" w:rsidRPr="00C661E3" w:rsidTr="00A40D68">
        <w:trPr>
          <w:trHeight w:val="479"/>
        </w:trPr>
        <w:tc>
          <w:tcPr>
            <w:tcW w:w="9747" w:type="dxa"/>
            <w:gridSpan w:val="3"/>
            <w:shd w:val="clear" w:color="auto" w:fill="auto"/>
          </w:tcPr>
          <w:p w:rsidR="0093416D" w:rsidRPr="00C661E3" w:rsidRDefault="00A40D68" w:rsidP="003F3F09">
            <w:pPr>
              <w:suppressAutoHyphens/>
              <w:contextualSpacing/>
              <w:jc w:val="both"/>
            </w:pPr>
            <w:r w:rsidRPr="00C661E3">
              <w:lastRenderedPageBreak/>
              <w:t>7</w:t>
            </w:r>
            <w:r w:rsidR="0093416D" w:rsidRPr="00C661E3">
              <w:t>.4. </w:t>
            </w:r>
            <w:r w:rsidR="00FB6E82" w:rsidRPr="00C661E3">
              <w:t>Бюдже</w:t>
            </w:r>
            <w:r w:rsidR="0093416D" w:rsidRPr="00C661E3">
              <w:t xml:space="preserve">т района </w:t>
            </w:r>
          </w:p>
          <w:p w:rsidR="0093416D" w:rsidRPr="00C661E3" w:rsidRDefault="0093416D" w:rsidP="003F3F09">
            <w:pPr>
              <w:tabs>
                <w:tab w:val="left" w:pos="1134"/>
              </w:tabs>
              <w:suppressAutoHyphens/>
              <w:jc w:val="both"/>
            </w:pPr>
          </w:p>
        </w:tc>
      </w:tr>
      <w:tr w:rsidR="0093416D" w:rsidRPr="00C661E3" w:rsidTr="00FA2066">
        <w:trPr>
          <w:trHeight w:val="1149"/>
        </w:trPr>
        <w:tc>
          <w:tcPr>
            <w:tcW w:w="3211" w:type="dxa"/>
            <w:vMerge w:val="restart"/>
            <w:shd w:val="clear" w:color="auto" w:fill="auto"/>
          </w:tcPr>
          <w:p w:rsidR="0093416D" w:rsidRPr="00C661E3" w:rsidRDefault="00FB6E82" w:rsidP="003F3F09">
            <w:pPr>
              <w:suppressAutoHyphens/>
              <w:contextualSpacing/>
            </w:pPr>
            <w:r w:rsidRPr="00C661E3">
              <w:t>7</w:t>
            </w:r>
            <w:r w:rsidR="0093416D" w:rsidRPr="00C661E3">
              <w:t xml:space="preserve">.4.1.  </w:t>
            </w:r>
          </w:p>
        </w:tc>
        <w:tc>
          <w:tcPr>
            <w:tcW w:w="2980" w:type="dxa"/>
            <w:shd w:val="clear" w:color="auto" w:fill="auto"/>
          </w:tcPr>
          <w:p w:rsidR="0093416D" w:rsidRPr="00C661E3" w:rsidRDefault="00FB6E82" w:rsidP="003F3F09">
            <w:pPr>
              <w:suppressAutoHyphens/>
              <w:contextualSpacing/>
            </w:pPr>
            <w:r w:rsidRPr="00C661E3">
              <w:t>7</w:t>
            </w:r>
            <w:r w:rsidR="0093416D" w:rsidRPr="00C661E3">
              <w:t xml:space="preserve">.4.2. Единовременные расходы в </w:t>
            </w:r>
            <w:r w:rsidR="001F6578" w:rsidRPr="00C661E3">
              <w:t xml:space="preserve">2017 </w:t>
            </w:r>
            <w:r w:rsidR="0093416D" w:rsidRPr="00C661E3">
              <w:t>(год возникновения):</w:t>
            </w:r>
          </w:p>
        </w:tc>
        <w:tc>
          <w:tcPr>
            <w:tcW w:w="3556" w:type="dxa"/>
            <w:shd w:val="clear" w:color="auto" w:fill="auto"/>
          </w:tcPr>
          <w:p w:rsidR="0093416D" w:rsidRPr="00C661E3" w:rsidRDefault="001D1A96" w:rsidP="001D1A96">
            <w:pPr>
              <w:suppressAutoHyphens/>
            </w:pPr>
            <w:r w:rsidRPr="00C661E3">
              <w:t>отсутствуют</w:t>
            </w:r>
          </w:p>
        </w:tc>
      </w:tr>
      <w:tr w:rsidR="001D1A96" w:rsidRPr="00C661E3" w:rsidTr="00FA2066">
        <w:trPr>
          <w:trHeight w:val="846"/>
        </w:trPr>
        <w:tc>
          <w:tcPr>
            <w:tcW w:w="3211" w:type="dxa"/>
            <w:vMerge/>
            <w:shd w:val="clear" w:color="auto" w:fill="auto"/>
          </w:tcPr>
          <w:p w:rsidR="001D1A96" w:rsidRPr="00C661E3" w:rsidRDefault="001D1A96" w:rsidP="003F3F09">
            <w:pPr>
              <w:suppressAutoHyphens/>
              <w:contextualSpacing/>
              <w:jc w:val="center"/>
            </w:pPr>
          </w:p>
        </w:tc>
        <w:tc>
          <w:tcPr>
            <w:tcW w:w="2980" w:type="dxa"/>
            <w:shd w:val="clear" w:color="auto" w:fill="auto"/>
          </w:tcPr>
          <w:p w:rsidR="001D1A96" w:rsidRPr="00C661E3" w:rsidRDefault="001D1A96" w:rsidP="001D1A96">
            <w:pPr>
              <w:suppressAutoHyphens/>
              <w:contextualSpacing/>
            </w:pPr>
            <w:r w:rsidRPr="00C661E3">
              <w:t>7.4.3. Периодические расходы за период:</w:t>
            </w:r>
          </w:p>
        </w:tc>
        <w:tc>
          <w:tcPr>
            <w:tcW w:w="3556" w:type="dxa"/>
            <w:shd w:val="clear" w:color="auto" w:fill="auto"/>
          </w:tcPr>
          <w:p w:rsidR="001D1A96" w:rsidRPr="00C661E3" w:rsidRDefault="001D1A96" w:rsidP="001D1A96">
            <w:pPr>
              <w:suppressAutoHyphens/>
            </w:pPr>
            <w:r w:rsidRPr="00C661E3">
              <w:t>отсутствуют</w:t>
            </w:r>
          </w:p>
        </w:tc>
      </w:tr>
      <w:tr w:rsidR="00B8355A" w:rsidRPr="00C661E3" w:rsidTr="00A40D68">
        <w:trPr>
          <w:trHeight w:val="424"/>
        </w:trPr>
        <w:tc>
          <w:tcPr>
            <w:tcW w:w="6191" w:type="dxa"/>
            <w:gridSpan w:val="2"/>
            <w:shd w:val="clear" w:color="auto" w:fill="auto"/>
          </w:tcPr>
          <w:p w:rsidR="00B8355A" w:rsidRPr="00C661E3" w:rsidRDefault="00B8355A" w:rsidP="003F3F09">
            <w:pPr>
              <w:suppressAutoHyphens/>
              <w:contextualSpacing/>
            </w:pPr>
            <w:r w:rsidRPr="00C661E3">
              <w:t>7.5. Итого единовременные расходы:</w:t>
            </w:r>
          </w:p>
        </w:tc>
        <w:tc>
          <w:tcPr>
            <w:tcW w:w="3556" w:type="dxa"/>
            <w:shd w:val="clear" w:color="auto" w:fill="auto"/>
          </w:tcPr>
          <w:p w:rsidR="00B8355A" w:rsidRDefault="00B8355A">
            <w:r w:rsidRPr="00351D60">
              <w:t>отсутствуют</w:t>
            </w:r>
          </w:p>
        </w:tc>
      </w:tr>
      <w:tr w:rsidR="00B8355A" w:rsidRPr="00C661E3" w:rsidTr="00A40D68">
        <w:trPr>
          <w:trHeight w:val="448"/>
        </w:trPr>
        <w:tc>
          <w:tcPr>
            <w:tcW w:w="6191" w:type="dxa"/>
            <w:gridSpan w:val="2"/>
            <w:shd w:val="clear" w:color="auto" w:fill="auto"/>
          </w:tcPr>
          <w:p w:rsidR="00B8355A" w:rsidRPr="00C661E3" w:rsidRDefault="00B8355A" w:rsidP="003F3F09">
            <w:pPr>
              <w:suppressAutoHyphens/>
              <w:contextualSpacing/>
            </w:pPr>
            <w:r w:rsidRPr="00C661E3">
              <w:t>7.6. Итого периодические расходы за год:</w:t>
            </w:r>
          </w:p>
        </w:tc>
        <w:tc>
          <w:tcPr>
            <w:tcW w:w="3556" w:type="dxa"/>
            <w:shd w:val="clear" w:color="auto" w:fill="auto"/>
          </w:tcPr>
          <w:p w:rsidR="00B8355A" w:rsidRDefault="00B8355A">
            <w:r w:rsidRPr="00351D60">
              <w:t>отсутствуют</w:t>
            </w:r>
          </w:p>
        </w:tc>
      </w:tr>
      <w:tr w:rsidR="0093416D" w:rsidRPr="00C661E3" w:rsidTr="008D471F">
        <w:trPr>
          <w:trHeight w:val="1306"/>
        </w:trPr>
        <w:tc>
          <w:tcPr>
            <w:tcW w:w="9747" w:type="dxa"/>
            <w:gridSpan w:val="3"/>
            <w:shd w:val="clear" w:color="auto" w:fill="auto"/>
          </w:tcPr>
          <w:p w:rsidR="008D471F" w:rsidRPr="00C661E3" w:rsidRDefault="00FB6E82" w:rsidP="003F3F09">
            <w:pPr>
              <w:suppressAutoHyphens/>
              <w:contextualSpacing/>
              <w:jc w:val="both"/>
            </w:pPr>
            <w:r w:rsidRPr="00C661E3">
              <w:t>7</w:t>
            </w:r>
            <w:r w:rsidR="0093416D" w:rsidRPr="00C661E3">
              <w:t>.7. Наименование субъекта предпринимательской и инвестиционной деятельности:</w:t>
            </w:r>
          </w:p>
          <w:p w:rsidR="008D471F" w:rsidRPr="00C661E3" w:rsidRDefault="001D1A96" w:rsidP="00B8355A">
            <w:pPr>
              <w:suppressAutoHyphens/>
              <w:contextualSpacing/>
              <w:jc w:val="both"/>
            </w:pPr>
            <w:r w:rsidRPr="00C661E3">
              <w:t xml:space="preserve">Юридические лица </w:t>
            </w:r>
            <w:r w:rsidR="00B8355A">
              <w:t>в соответствии с действующим законодательством РФ</w:t>
            </w:r>
          </w:p>
        </w:tc>
      </w:tr>
      <w:tr w:rsidR="0093416D" w:rsidRPr="00C661E3" w:rsidTr="00FA2066">
        <w:trPr>
          <w:trHeight w:val="516"/>
        </w:trPr>
        <w:tc>
          <w:tcPr>
            <w:tcW w:w="3211" w:type="dxa"/>
            <w:vMerge w:val="restart"/>
            <w:shd w:val="clear" w:color="auto" w:fill="auto"/>
          </w:tcPr>
          <w:p w:rsidR="0093416D" w:rsidRDefault="00FB6E82" w:rsidP="001D1A96">
            <w:pPr>
              <w:suppressAutoHyphens/>
              <w:contextualSpacing/>
            </w:pPr>
            <w:r w:rsidRPr="00C661E3">
              <w:t>7</w:t>
            </w:r>
            <w:r w:rsidR="0093416D" w:rsidRPr="00C661E3">
              <w:t xml:space="preserve">.7.1.  </w:t>
            </w:r>
            <w:r w:rsidR="00782792">
              <w:t>Направление</w:t>
            </w:r>
            <w:r w:rsidR="0093416D" w:rsidRPr="00C661E3">
              <w:t xml:space="preserve"> </w:t>
            </w:r>
            <w:r w:rsidR="00B8355A">
              <w:t xml:space="preserve">предложения о реализации </w:t>
            </w:r>
            <w:proofErr w:type="spellStart"/>
            <w:r w:rsidR="00B8355A">
              <w:t>муниципально</w:t>
            </w:r>
            <w:proofErr w:type="spellEnd"/>
            <w:r w:rsidR="004E02F7">
              <w:t xml:space="preserve"> </w:t>
            </w:r>
            <w:r w:rsidR="00B8355A">
              <w:t>-</w:t>
            </w:r>
            <w:r w:rsidR="004E02F7">
              <w:t xml:space="preserve"> </w:t>
            </w:r>
            <w:r w:rsidR="00B8355A">
              <w:t>частного партнерства</w:t>
            </w:r>
          </w:p>
          <w:p w:rsidR="001D1A96" w:rsidRPr="005B3E3C" w:rsidRDefault="001D1A96" w:rsidP="005B3E3C">
            <w:pPr>
              <w:suppressAutoHyphens/>
              <w:contextualSpacing/>
              <w:jc w:val="both"/>
              <w:rPr>
                <w:color w:val="FF0000"/>
              </w:rPr>
            </w:pPr>
          </w:p>
        </w:tc>
        <w:tc>
          <w:tcPr>
            <w:tcW w:w="2980" w:type="dxa"/>
            <w:shd w:val="clear" w:color="auto" w:fill="auto"/>
          </w:tcPr>
          <w:p w:rsidR="0093416D" w:rsidRPr="00C661E3" w:rsidRDefault="00FB6E82" w:rsidP="003F3F09">
            <w:pPr>
              <w:suppressAutoHyphens/>
              <w:contextualSpacing/>
              <w:jc w:val="both"/>
            </w:pPr>
            <w:r w:rsidRPr="00C661E3">
              <w:t>7</w:t>
            </w:r>
            <w:r w:rsidR="0093416D" w:rsidRPr="00C661E3">
              <w:t xml:space="preserve">.7.2. Единовременные расходы в год возникновения: </w:t>
            </w:r>
          </w:p>
          <w:p w:rsidR="0093416D" w:rsidRPr="00C661E3" w:rsidRDefault="0093416D" w:rsidP="001D1A96">
            <w:pPr>
              <w:suppressAutoHyphens/>
              <w:jc w:val="both"/>
            </w:pPr>
          </w:p>
        </w:tc>
        <w:tc>
          <w:tcPr>
            <w:tcW w:w="3556" w:type="dxa"/>
            <w:shd w:val="clear" w:color="auto" w:fill="auto"/>
          </w:tcPr>
          <w:p w:rsidR="001D1A96" w:rsidRPr="00C661E3" w:rsidRDefault="00782792" w:rsidP="001D1A96">
            <w:pPr>
              <w:suppressAutoHyphens/>
              <w:jc w:val="both"/>
            </w:pPr>
            <w:r>
              <w:t>Отсутс</w:t>
            </w:r>
            <w:r w:rsidR="007322C3">
              <w:t>т</w:t>
            </w:r>
            <w:r>
              <w:t>вуют</w:t>
            </w:r>
          </w:p>
          <w:p w:rsidR="0093416D" w:rsidRPr="00C661E3" w:rsidRDefault="0093416D" w:rsidP="001D1A96">
            <w:pPr>
              <w:suppressAutoHyphens/>
              <w:contextualSpacing/>
              <w:jc w:val="both"/>
              <w:rPr>
                <w:sz w:val="24"/>
                <w:szCs w:val="24"/>
              </w:rPr>
            </w:pPr>
          </w:p>
        </w:tc>
      </w:tr>
      <w:tr w:rsidR="0093416D" w:rsidRPr="00C661E3" w:rsidTr="00FA2066">
        <w:trPr>
          <w:trHeight w:val="1164"/>
        </w:trPr>
        <w:tc>
          <w:tcPr>
            <w:tcW w:w="3211" w:type="dxa"/>
            <w:vMerge/>
            <w:shd w:val="clear" w:color="auto" w:fill="auto"/>
          </w:tcPr>
          <w:p w:rsidR="0093416D" w:rsidRPr="00C661E3" w:rsidRDefault="0093416D" w:rsidP="003F3F09">
            <w:pPr>
              <w:suppressAutoHyphens/>
              <w:contextualSpacing/>
              <w:jc w:val="center"/>
            </w:pPr>
          </w:p>
        </w:tc>
        <w:tc>
          <w:tcPr>
            <w:tcW w:w="2980" w:type="dxa"/>
            <w:shd w:val="clear" w:color="auto" w:fill="auto"/>
          </w:tcPr>
          <w:p w:rsidR="00427C86" w:rsidRDefault="008D471F" w:rsidP="003F3F09">
            <w:pPr>
              <w:suppressAutoHyphens/>
              <w:contextualSpacing/>
            </w:pPr>
            <w:r w:rsidRPr="00C661E3">
              <w:t>7</w:t>
            </w:r>
            <w:r w:rsidR="0093416D" w:rsidRPr="00C661E3">
              <w:t>.7.3. Пер</w:t>
            </w:r>
            <w:r w:rsidR="00B8355A">
              <w:t>иодические расходы за период</w:t>
            </w:r>
            <w:r w:rsidR="004E02F7">
              <w:t>:</w:t>
            </w:r>
            <w:r w:rsidR="00B8355A">
              <w:t xml:space="preserve"> </w:t>
            </w:r>
          </w:p>
          <w:p w:rsidR="00782792" w:rsidRPr="00C661E3" w:rsidRDefault="00782792" w:rsidP="003F3F09">
            <w:pPr>
              <w:suppressAutoHyphens/>
              <w:contextualSpacing/>
            </w:pPr>
            <w:r>
              <w:t>Направленные предложения должны соответствовать форме и требованиям, установленным постановлением правительства РФ от 19.12.2015 № 1386 «Об утверждении формы предложения о реализации проекта государственно</w:t>
            </w:r>
            <w:r w:rsidR="004E02F7">
              <w:t xml:space="preserve"> </w:t>
            </w:r>
            <w:r>
              <w:t xml:space="preserve">- частного партнерства или проекта </w:t>
            </w:r>
            <w:proofErr w:type="spellStart"/>
            <w:r>
              <w:t>муниципально</w:t>
            </w:r>
            <w:proofErr w:type="spellEnd"/>
            <w:r w:rsidR="004E02F7">
              <w:t xml:space="preserve"> </w:t>
            </w:r>
            <w:r>
              <w:t xml:space="preserve"> </w:t>
            </w:r>
            <w:proofErr w:type="gramStart"/>
            <w:r>
              <w:t>-ч</w:t>
            </w:r>
            <w:proofErr w:type="gramEnd"/>
            <w:r>
              <w:t xml:space="preserve">астного партнерства, а так же требованиям к сведениям, содержащимся в предложении  о реализации проекта государственно-частного партнерства или проекта </w:t>
            </w:r>
            <w:proofErr w:type="spellStart"/>
            <w:r>
              <w:t>муниципально</w:t>
            </w:r>
            <w:proofErr w:type="spellEnd"/>
            <w:r>
              <w:t xml:space="preserve"> -</w:t>
            </w:r>
            <w:r>
              <w:lastRenderedPageBreak/>
              <w:t>частного партнерства»</w:t>
            </w:r>
          </w:p>
          <w:p w:rsidR="0093416D" w:rsidRPr="005B3E3C" w:rsidRDefault="0093416D" w:rsidP="005B3E3C">
            <w:pPr>
              <w:suppressAutoHyphens/>
              <w:jc w:val="both"/>
              <w:rPr>
                <w:color w:val="FF0000"/>
              </w:rPr>
            </w:pPr>
          </w:p>
        </w:tc>
        <w:tc>
          <w:tcPr>
            <w:tcW w:w="3556" w:type="dxa"/>
            <w:shd w:val="clear" w:color="auto" w:fill="auto"/>
          </w:tcPr>
          <w:p w:rsidR="0093416D" w:rsidRPr="007322C3" w:rsidRDefault="007322C3" w:rsidP="003F3F09">
            <w:pPr>
              <w:suppressAutoHyphens/>
            </w:pPr>
            <w:r w:rsidRPr="007322C3">
              <w:lastRenderedPageBreak/>
              <w:t xml:space="preserve">В соответствии </w:t>
            </w:r>
            <w:r>
              <w:t xml:space="preserve">с </w:t>
            </w:r>
            <w:r w:rsidRPr="007322C3">
              <w:t>требованиям</w:t>
            </w:r>
            <w:r>
              <w:t xml:space="preserve">и </w:t>
            </w:r>
            <w:r w:rsidRPr="007322C3">
              <w:t>установленным</w:t>
            </w:r>
            <w:r>
              <w:t>и</w:t>
            </w:r>
            <w:r w:rsidRPr="007322C3">
              <w:t xml:space="preserve"> постановлением правительства РФ от 19.12.2015 № 1386</w:t>
            </w:r>
          </w:p>
          <w:p w:rsidR="0093416D" w:rsidRPr="00C661E3" w:rsidRDefault="0093416D" w:rsidP="00B8355A">
            <w:pPr>
              <w:suppressAutoHyphens/>
              <w:jc w:val="both"/>
            </w:pPr>
          </w:p>
        </w:tc>
      </w:tr>
      <w:tr w:rsidR="007322C3" w:rsidRPr="00C661E3" w:rsidTr="00A40D68">
        <w:trPr>
          <w:trHeight w:val="535"/>
        </w:trPr>
        <w:tc>
          <w:tcPr>
            <w:tcW w:w="6191" w:type="dxa"/>
            <w:gridSpan w:val="2"/>
            <w:shd w:val="clear" w:color="auto" w:fill="auto"/>
          </w:tcPr>
          <w:p w:rsidR="007322C3" w:rsidRPr="00C661E3" w:rsidRDefault="007322C3" w:rsidP="00144E8D">
            <w:pPr>
              <w:suppressAutoHyphens/>
              <w:contextualSpacing/>
            </w:pPr>
            <w:r w:rsidRPr="00C661E3">
              <w:lastRenderedPageBreak/>
              <w:t>7.</w:t>
            </w:r>
            <w:r>
              <w:t>9</w:t>
            </w:r>
            <w:r w:rsidRPr="00C661E3">
              <w:t>. Итого единовременные расходы:</w:t>
            </w:r>
          </w:p>
        </w:tc>
        <w:tc>
          <w:tcPr>
            <w:tcW w:w="3556" w:type="dxa"/>
            <w:shd w:val="clear" w:color="auto" w:fill="auto"/>
          </w:tcPr>
          <w:p w:rsidR="007322C3" w:rsidRDefault="007322C3">
            <w:r w:rsidRPr="00AC53DA">
              <w:t>В соответствии с требов</w:t>
            </w:r>
            <w:r w:rsidRPr="00AC53DA">
              <w:t>а</w:t>
            </w:r>
            <w:r w:rsidRPr="00AC53DA">
              <w:t>ниями установленными п</w:t>
            </w:r>
            <w:r w:rsidRPr="00AC53DA">
              <w:t>о</w:t>
            </w:r>
            <w:r w:rsidRPr="00AC53DA">
              <w:t>становлением правительс</w:t>
            </w:r>
            <w:r w:rsidRPr="00AC53DA">
              <w:t>т</w:t>
            </w:r>
            <w:r w:rsidRPr="00AC53DA">
              <w:t>ва РФ от 19.12.2015 № 1386</w:t>
            </w:r>
          </w:p>
        </w:tc>
      </w:tr>
      <w:tr w:rsidR="007322C3" w:rsidRPr="00C661E3" w:rsidTr="00A40D68">
        <w:trPr>
          <w:trHeight w:val="543"/>
        </w:trPr>
        <w:tc>
          <w:tcPr>
            <w:tcW w:w="6191" w:type="dxa"/>
            <w:gridSpan w:val="2"/>
            <w:shd w:val="clear" w:color="auto" w:fill="auto"/>
          </w:tcPr>
          <w:p w:rsidR="007322C3" w:rsidRPr="00C661E3" w:rsidRDefault="007322C3" w:rsidP="00144E8D">
            <w:pPr>
              <w:suppressAutoHyphens/>
              <w:contextualSpacing/>
            </w:pPr>
            <w:r w:rsidRPr="00C661E3">
              <w:t>7.</w:t>
            </w:r>
            <w:r>
              <w:t>10</w:t>
            </w:r>
            <w:r w:rsidRPr="00C661E3">
              <w:t>. Итого периодические расходы за год:</w:t>
            </w:r>
          </w:p>
        </w:tc>
        <w:tc>
          <w:tcPr>
            <w:tcW w:w="3556" w:type="dxa"/>
            <w:shd w:val="clear" w:color="auto" w:fill="auto"/>
          </w:tcPr>
          <w:p w:rsidR="007322C3" w:rsidRDefault="007322C3">
            <w:r w:rsidRPr="00AC53DA">
              <w:t>В соответствии с требов</w:t>
            </w:r>
            <w:r w:rsidRPr="00AC53DA">
              <w:t>а</w:t>
            </w:r>
            <w:r w:rsidRPr="00AC53DA">
              <w:t>ниями установленными п</w:t>
            </w:r>
            <w:r w:rsidRPr="00AC53DA">
              <w:t>о</w:t>
            </w:r>
            <w:r w:rsidRPr="00AC53DA">
              <w:t>становлением правительс</w:t>
            </w:r>
            <w:r w:rsidRPr="00AC53DA">
              <w:t>т</w:t>
            </w:r>
            <w:r w:rsidRPr="00AC53DA">
              <w:t>ва РФ от 19.12.2015 № 1386</w:t>
            </w:r>
          </w:p>
        </w:tc>
      </w:tr>
      <w:tr w:rsidR="0093416D" w:rsidRPr="00C661E3" w:rsidTr="00A40D68">
        <w:trPr>
          <w:trHeight w:val="675"/>
        </w:trPr>
        <w:tc>
          <w:tcPr>
            <w:tcW w:w="9747" w:type="dxa"/>
            <w:gridSpan w:val="3"/>
            <w:shd w:val="clear" w:color="auto" w:fill="auto"/>
          </w:tcPr>
          <w:p w:rsidR="0093416D" w:rsidRPr="00C661E3" w:rsidRDefault="008D471F" w:rsidP="003F3F09">
            <w:pPr>
              <w:suppressAutoHyphens/>
              <w:contextualSpacing/>
            </w:pPr>
            <w:r w:rsidRPr="00C661E3">
              <w:t>7</w:t>
            </w:r>
            <w:r w:rsidR="0093416D" w:rsidRPr="00C661E3">
              <w:t>.1</w:t>
            </w:r>
            <w:r w:rsidR="00144E8D">
              <w:t>1</w:t>
            </w:r>
            <w:r w:rsidR="0093416D" w:rsidRPr="00C661E3">
              <w:t>. Иные сведения о расходах субъектов отношений:</w:t>
            </w:r>
          </w:p>
          <w:p w:rsidR="0093416D" w:rsidRPr="00C661E3" w:rsidRDefault="0093416D" w:rsidP="003F3F09">
            <w:pPr>
              <w:suppressAutoHyphens/>
            </w:pPr>
            <w:r w:rsidRPr="00C661E3">
              <w:t>Информация  отсутствует</w:t>
            </w:r>
            <w:r w:rsidR="009452DE" w:rsidRPr="00C661E3">
              <w:t>.</w:t>
            </w:r>
          </w:p>
          <w:p w:rsidR="0093416D" w:rsidRPr="00C661E3" w:rsidRDefault="0093416D" w:rsidP="003F3F09">
            <w:pPr>
              <w:suppressAutoHyphens/>
              <w:contextualSpacing/>
              <w:jc w:val="center"/>
              <w:rPr>
                <w:sz w:val="22"/>
                <w:szCs w:val="22"/>
              </w:rPr>
            </w:pPr>
          </w:p>
        </w:tc>
      </w:tr>
      <w:tr w:rsidR="0093416D" w:rsidRPr="00C661E3" w:rsidTr="00A40D68">
        <w:tc>
          <w:tcPr>
            <w:tcW w:w="9747" w:type="dxa"/>
            <w:gridSpan w:val="3"/>
            <w:shd w:val="clear" w:color="auto" w:fill="auto"/>
          </w:tcPr>
          <w:p w:rsidR="0093416D" w:rsidRPr="00C661E3" w:rsidRDefault="008D471F" w:rsidP="00FA2066">
            <w:pPr>
              <w:suppressAutoHyphens/>
              <w:contextualSpacing/>
            </w:pPr>
            <w:r w:rsidRPr="00C661E3">
              <w:t>7</w:t>
            </w:r>
            <w:r w:rsidR="0093416D" w:rsidRPr="00C661E3">
              <w:t>.1</w:t>
            </w:r>
            <w:r w:rsidR="00144E8D">
              <w:t>2</w:t>
            </w:r>
            <w:r w:rsidR="0093416D" w:rsidRPr="00C661E3">
              <w:t>. Источники данных:</w:t>
            </w:r>
            <w:r w:rsidR="009452DE" w:rsidRPr="00C661E3">
              <w:t xml:space="preserve"> </w:t>
            </w:r>
            <w:r w:rsidR="00FA2066">
              <w:t>Департамент экономики администрации района</w:t>
            </w:r>
          </w:p>
        </w:tc>
      </w:tr>
    </w:tbl>
    <w:p w:rsidR="0093416D" w:rsidRPr="00C661E3" w:rsidRDefault="0093416D" w:rsidP="003F3F09">
      <w:pPr>
        <w:suppressAutoHyphens/>
        <w:contextualSpacing/>
      </w:pPr>
    </w:p>
    <w:p w:rsidR="0093416D" w:rsidRPr="00C661E3" w:rsidRDefault="0093416D" w:rsidP="003F3F09">
      <w:pPr>
        <w:suppressAutoHyphens/>
        <w:contextualSpacing/>
      </w:pPr>
    </w:p>
    <w:p w:rsidR="0093416D" w:rsidRPr="00C661E3" w:rsidRDefault="0093416D" w:rsidP="003F3F09">
      <w:pPr>
        <w:suppressAutoHyphens/>
        <w:contextualSpacing/>
        <w:jc w:val="center"/>
        <w:rPr>
          <w:b/>
        </w:rPr>
      </w:pPr>
      <w:r w:rsidRPr="00C661E3">
        <w:rPr>
          <w:b/>
        </w:rPr>
        <w:t>8. Индикативные показатели мониторинга</w:t>
      </w:r>
    </w:p>
    <w:p w:rsidR="0093416D" w:rsidRPr="00C661E3" w:rsidRDefault="0093416D" w:rsidP="003F3F09">
      <w:pPr>
        <w:suppressAutoHyphens/>
        <w:contextualSpacing/>
        <w:jc w:val="center"/>
        <w:rPr>
          <w:b/>
        </w:rPr>
      </w:pPr>
      <w:r w:rsidRPr="00C661E3">
        <w:rPr>
          <w:b/>
        </w:rPr>
        <w:t>и иные способы (методы) оценки достижения</w:t>
      </w:r>
    </w:p>
    <w:p w:rsidR="0093416D" w:rsidRPr="00C661E3" w:rsidRDefault="0093416D" w:rsidP="003F3F09">
      <w:pPr>
        <w:suppressAutoHyphens/>
        <w:contextualSpacing/>
        <w:jc w:val="center"/>
        <w:rPr>
          <w:b/>
        </w:rPr>
      </w:pPr>
      <w:r w:rsidRPr="00C661E3">
        <w:rPr>
          <w:b/>
        </w:rPr>
        <w:t>заявленных целей регулирования</w:t>
      </w:r>
    </w:p>
    <w:p w:rsidR="0093416D" w:rsidRPr="00C661E3" w:rsidRDefault="0093416D" w:rsidP="003F3F09">
      <w:pPr>
        <w:suppressAutoHyphens/>
        <w:contextualSpacing/>
        <w:jc w:val="center"/>
        <w:rPr>
          <w:sz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22"/>
        <w:gridCol w:w="931"/>
        <w:gridCol w:w="1289"/>
        <w:gridCol w:w="2250"/>
      </w:tblGrid>
      <w:tr w:rsidR="0093416D" w:rsidRPr="00C661E3" w:rsidTr="00A40D68">
        <w:tc>
          <w:tcPr>
            <w:tcW w:w="2660" w:type="dxa"/>
            <w:shd w:val="clear" w:color="auto" w:fill="auto"/>
          </w:tcPr>
          <w:p w:rsidR="0093416D" w:rsidRPr="00C661E3" w:rsidRDefault="00DA0201" w:rsidP="003F3F09">
            <w:pPr>
              <w:suppressAutoHyphens/>
              <w:contextualSpacing/>
              <w:jc w:val="both"/>
              <w:rPr>
                <w:vertAlign w:val="superscript"/>
              </w:rPr>
            </w:pPr>
            <w:r w:rsidRPr="00C661E3">
              <w:t>8</w:t>
            </w:r>
            <w:r w:rsidR="0093416D" w:rsidRPr="00C661E3">
              <w:t>.1. Цели предлагаемого регулирования</w:t>
            </w:r>
            <w:proofErr w:type="gramStart"/>
            <w:r w:rsidR="0093416D" w:rsidRPr="00C661E3">
              <w:rPr>
                <w:vertAlign w:val="superscript"/>
              </w:rPr>
              <w:t>1</w:t>
            </w:r>
            <w:proofErr w:type="gramEnd"/>
          </w:p>
        </w:tc>
        <w:tc>
          <w:tcPr>
            <w:tcW w:w="2622" w:type="dxa"/>
            <w:shd w:val="clear" w:color="auto" w:fill="auto"/>
          </w:tcPr>
          <w:p w:rsidR="0093416D" w:rsidRPr="00C661E3" w:rsidRDefault="00DA0201" w:rsidP="003F3F09">
            <w:pPr>
              <w:suppressAutoHyphens/>
              <w:contextualSpacing/>
              <w:jc w:val="both"/>
            </w:pPr>
            <w:r w:rsidRPr="00C661E3">
              <w:t>8</w:t>
            </w:r>
            <w:r w:rsidR="0093416D" w:rsidRPr="00C661E3">
              <w:t>.2. Индикативные показатели (ед. </w:t>
            </w:r>
            <w:proofErr w:type="spellStart"/>
            <w:r w:rsidR="0093416D" w:rsidRPr="00C661E3">
              <w:t>изм</w:t>
            </w:r>
            <w:proofErr w:type="spellEnd"/>
            <w:r w:rsidR="0093416D" w:rsidRPr="00C661E3">
              <w:t>.)</w:t>
            </w:r>
          </w:p>
        </w:tc>
        <w:tc>
          <w:tcPr>
            <w:tcW w:w="2220" w:type="dxa"/>
            <w:gridSpan w:val="2"/>
            <w:shd w:val="clear" w:color="auto" w:fill="auto"/>
          </w:tcPr>
          <w:p w:rsidR="0093416D" w:rsidRPr="00C661E3" w:rsidRDefault="00DA0201" w:rsidP="003F3F09">
            <w:pPr>
              <w:suppressAutoHyphens/>
              <w:contextualSpacing/>
              <w:jc w:val="both"/>
            </w:pPr>
            <w:r w:rsidRPr="00C661E3">
              <w:t>8</w:t>
            </w:r>
            <w:r w:rsidR="0093416D" w:rsidRPr="00C661E3">
              <w:t>.3. Способы расчета индикативных показателей</w:t>
            </w:r>
          </w:p>
        </w:tc>
        <w:tc>
          <w:tcPr>
            <w:tcW w:w="2250" w:type="dxa"/>
            <w:shd w:val="clear" w:color="auto" w:fill="auto"/>
          </w:tcPr>
          <w:p w:rsidR="0093416D" w:rsidRPr="00C661E3" w:rsidRDefault="00DA0201" w:rsidP="003F3F09">
            <w:pPr>
              <w:suppressAutoHyphens/>
              <w:contextualSpacing/>
              <w:jc w:val="both"/>
            </w:pPr>
            <w:r w:rsidRPr="00C661E3">
              <w:t>8</w:t>
            </w:r>
            <w:r w:rsidR="0093416D" w:rsidRPr="00C661E3">
              <w:t>.4. Сроки достижения целей</w:t>
            </w:r>
          </w:p>
        </w:tc>
      </w:tr>
      <w:tr w:rsidR="0093416D" w:rsidRPr="00C661E3" w:rsidTr="0013592C">
        <w:trPr>
          <w:trHeight w:val="799"/>
        </w:trPr>
        <w:tc>
          <w:tcPr>
            <w:tcW w:w="2660" w:type="dxa"/>
            <w:shd w:val="clear" w:color="auto" w:fill="auto"/>
          </w:tcPr>
          <w:p w:rsidR="0093416D" w:rsidRPr="00C52F99" w:rsidRDefault="00FA2066" w:rsidP="00EF5282">
            <w:pPr>
              <w:suppressAutoHyphens/>
              <w:contextualSpacing/>
              <w:jc w:val="both"/>
              <w:rPr>
                <w:color w:val="FF0000"/>
                <w:sz w:val="22"/>
                <w:szCs w:val="22"/>
              </w:rPr>
            </w:pPr>
            <w:r>
              <w:t>Привлечение</w:t>
            </w:r>
            <w:r w:rsidRPr="0013060C">
              <w:t xml:space="preserve"> в экономику Нижневарто</w:t>
            </w:r>
            <w:r>
              <w:t>в</w:t>
            </w:r>
            <w:r w:rsidRPr="0013060C">
              <w:t xml:space="preserve">ского района частных инвестиций, обеспечения органами местного самоуправления для населения района доступности товаров, работ, услуг и повышения их качества, достижения максимально эффективного использования имущества, находящегося в муниципальной собственности и его </w:t>
            </w:r>
            <w:r w:rsidRPr="0013060C">
              <w:lastRenderedPageBreak/>
              <w:t>техническое переоснащение</w:t>
            </w:r>
          </w:p>
        </w:tc>
        <w:tc>
          <w:tcPr>
            <w:tcW w:w="2622" w:type="dxa"/>
            <w:shd w:val="clear" w:color="auto" w:fill="auto"/>
          </w:tcPr>
          <w:p w:rsidR="0093416D" w:rsidRPr="00C661E3" w:rsidRDefault="0093416D" w:rsidP="003F3F09">
            <w:pPr>
              <w:suppressAutoHyphens/>
              <w:contextualSpacing/>
              <w:jc w:val="both"/>
            </w:pPr>
            <w:r w:rsidRPr="00C661E3">
              <w:lastRenderedPageBreak/>
              <w:t>Отсутствуют</w:t>
            </w:r>
          </w:p>
          <w:p w:rsidR="0093416D" w:rsidRPr="00C661E3" w:rsidRDefault="0093416D" w:rsidP="003F3F09">
            <w:pPr>
              <w:suppressAutoHyphens/>
              <w:contextualSpacing/>
              <w:jc w:val="both"/>
            </w:pPr>
          </w:p>
          <w:p w:rsidR="0093416D" w:rsidRPr="00C661E3" w:rsidRDefault="0093416D" w:rsidP="003F3F09">
            <w:pPr>
              <w:suppressAutoHyphens/>
              <w:contextualSpacing/>
              <w:jc w:val="both"/>
            </w:pPr>
          </w:p>
        </w:tc>
        <w:tc>
          <w:tcPr>
            <w:tcW w:w="2220" w:type="dxa"/>
            <w:gridSpan w:val="2"/>
            <w:shd w:val="clear" w:color="auto" w:fill="auto"/>
          </w:tcPr>
          <w:p w:rsidR="0093416D" w:rsidRPr="00C661E3" w:rsidRDefault="0093416D" w:rsidP="003F3F09">
            <w:pPr>
              <w:suppressAutoHyphens/>
              <w:contextualSpacing/>
              <w:jc w:val="both"/>
            </w:pPr>
            <w:r w:rsidRPr="00C661E3">
              <w:t>Отсутствуют</w:t>
            </w:r>
          </w:p>
        </w:tc>
        <w:tc>
          <w:tcPr>
            <w:tcW w:w="2250" w:type="dxa"/>
            <w:shd w:val="clear" w:color="auto" w:fill="auto"/>
          </w:tcPr>
          <w:p w:rsidR="0093416D" w:rsidRPr="00C661E3" w:rsidRDefault="00E944FC" w:rsidP="003F3F09">
            <w:pPr>
              <w:suppressAutoHyphens/>
              <w:contextualSpacing/>
              <w:jc w:val="both"/>
            </w:pPr>
            <w:proofErr w:type="gramStart"/>
            <w:r>
              <w:t>С даты принятия</w:t>
            </w:r>
            <w:proofErr w:type="gramEnd"/>
            <w:r>
              <w:t xml:space="preserve"> муниципального правового акта.</w:t>
            </w:r>
          </w:p>
        </w:tc>
      </w:tr>
      <w:tr w:rsidR="0093416D" w:rsidRPr="00C661E3" w:rsidTr="00342A4E">
        <w:trPr>
          <w:trHeight w:val="997"/>
        </w:trPr>
        <w:tc>
          <w:tcPr>
            <w:tcW w:w="9752" w:type="dxa"/>
            <w:gridSpan w:val="5"/>
            <w:shd w:val="clear" w:color="auto" w:fill="auto"/>
          </w:tcPr>
          <w:p w:rsidR="0093416D" w:rsidRPr="00C661E3" w:rsidRDefault="00CD3899" w:rsidP="003F3F09">
            <w:pPr>
              <w:suppressAutoHyphens/>
              <w:contextualSpacing/>
              <w:jc w:val="both"/>
            </w:pPr>
            <w:r w:rsidRPr="00C661E3">
              <w:lastRenderedPageBreak/>
              <w:t>8</w:t>
            </w:r>
            <w:r w:rsidR="0093416D" w:rsidRPr="00C661E3">
              <w:t>.5. Информация о мониторинге и иных способах (методах) оценки достижения заявленных целей регулирования:</w:t>
            </w:r>
          </w:p>
          <w:p w:rsidR="0093416D" w:rsidRPr="00C661E3" w:rsidRDefault="0093416D" w:rsidP="003F3F09">
            <w:pPr>
              <w:suppressAutoHyphens/>
              <w:contextualSpacing/>
              <w:jc w:val="both"/>
            </w:pPr>
            <w:r w:rsidRPr="00C661E3">
              <w:t xml:space="preserve">Отсутствует </w:t>
            </w:r>
          </w:p>
        </w:tc>
      </w:tr>
      <w:tr w:rsidR="0093416D" w:rsidRPr="00C661E3" w:rsidTr="00A40D68">
        <w:trPr>
          <w:trHeight w:val="818"/>
        </w:trPr>
        <w:tc>
          <w:tcPr>
            <w:tcW w:w="6213" w:type="dxa"/>
            <w:gridSpan w:val="3"/>
            <w:shd w:val="clear" w:color="auto" w:fill="auto"/>
          </w:tcPr>
          <w:p w:rsidR="0093416D" w:rsidRPr="00C661E3" w:rsidRDefault="00CD3899" w:rsidP="003F3F09">
            <w:pPr>
              <w:suppressAutoHyphens/>
              <w:contextualSpacing/>
              <w:jc w:val="both"/>
            </w:pPr>
            <w:r w:rsidRPr="00C661E3">
              <w:t>8</w:t>
            </w:r>
            <w:r w:rsidR="0093416D" w:rsidRPr="00C661E3">
              <w:t>.6. Оценка затрат на осуществление мониторинга (в среднем в год):</w:t>
            </w:r>
          </w:p>
        </w:tc>
        <w:tc>
          <w:tcPr>
            <w:tcW w:w="3539" w:type="dxa"/>
            <w:gridSpan w:val="2"/>
            <w:shd w:val="clear" w:color="auto" w:fill="auto"/>
          </w:tcPr>
          <w:p w:rsidR="0093416D" w:rsidRPr="00C661E3" w:rsidRDefault="0093416D" w:rsidP="003F3F09">
            <w:pPr>
              <w:suppressAutoHyphens/>
              <w:contextualSpacing/>
              <w:jc w:val="both"/>
            </w:pPr>
          </w:p>
          <w:p w:rsidR="0093416D" w:rsidRPr="00C661E3" w:rsidRDefault="0093416D" w:rsidP="003F3F09">
            <w:pPr>
              <w:suppressAutoHyphens/>
              <w:contextualSpacing/>
              <w:jc w:val="both"/>
            </w:pPr>
            <w:r w:rsidRPr="00C661E3">
              <w:t>Затраты отсутствуют</w:t>
            </w:r>
          </w:p>
        </w:tc>
      </w:tr>
      <w:tr w:rsidR="0093416D" w:rsidRPr="00C661E3" w:rsidTr="00A40D68">
        <w:tc>
          <w:tcPr>
            <w:tcW w:w="9752" w:type="dxa"/>
            <w:gridSpan w:val="5"/>
            <w:shd w:val="clear" w:color="auto" w:fill="auto"/>
          </w:tcPr>
          <w:p w:rsidR="0093416D" w:rsidRPr="00C661E3" w:rsidRDefault="00CD3899" w:rsidP="003F3F09">
            <w:pPr>
              <w:suppressAutoHyphens/>
              <w:contextualSpacing/>
              <w:jc w:val="both"/>
            </w:pPr>
            <w:r w:rsidRPr="00C661E3">
              <w:t>8</w:t>
            </w:r>
            <w:r w:rsidR="0093416D" w:rsidRPr="00C661E3">
              <w:t>.7. Описание источников информации для расчета показателей (индикаторов):</w:t>
            </w:r>
          </w:p>
          <w:p w:rsidR="0093416D" w:rsidRPr="00C661E3" w:rsidRDefault="0013592C" w:rsidP="003F3F09">
            <w:pPr>
              <w:suppressAutoHyphens/>
              <w:contextualSpacing/>
              <w:jc w:val="both"/>
            </w:pPr>
            <w:r>
              <w:t>И</w:t>
            </w:r>
            <w:r w:rsidR="0093416D" w:rsidRPr="00C661E3">
              <w:t>нформация отсутствует</w:t>
            </w:r>
          </w:p>
        </w:tc>
      </w:tr>
    </w:tbl>
    <w:p w:rsidR="0076331D" w:rsidRPr="00C661E3" w:rsidRDefault="0076331D" w:rsidP="00342A4E">
      <w:pPr>
        <w:suppressAutoHyphens/>
        <w:contextualSpacing/>
        <w:rPr>
          <w:b/>
        </w:rPr>
      </w:pPr>
    </w:p>
    <w:p w:rsidR="0093416D" w:rsidRPr="00C661E3" w:rsidRDefault="0093416D" w:rsidP="003F3F09">
      <w:pPr>
        <w:suppressAutoHyphens/>
        <w:contextualSpacing/>
        <w:jc w:val="center"/>
        <w:rPr>
          <w:b/>
        </w:rPr>
      </w:pPr>
      <w:r w:rsidRPr="00C661E3">
        <w:rPr>
          <w:b/>
        </w:rPr>
        <w:t>9. Иные сведения, которые, по мнению регулирующего органа,</w:t>
      </w:r>
    </w:p>
    <w:p w:rsidR="0093416D" w:rsidRPr="00C661E3" w:rsidRDefault="0093416D" w:rsidP="003F3F09">
      <w:pPr>
        <w:suppressAutoHyphens/>
        <w:contextualSpacing/>
        <w:jc w:val="center"/>
        <w:rPr>
          <w:b/>
        </w:rPr>
      </w:pPr>
      <w:r w:rsidRPr="00C661E3">
        <w:rPr>
          <w:b/>
        </w:rPr>
        <w:t>позволяют оценить обоснованность предлагаемого регулирования</w:t>
      </w:r>
    </w:p>
    <w:p w:rsidR="0093416D" w:rsidRPr="00C661E3" w:rsidRDefault="0093416D" w:rsidP="003F3F09">
      <w:pPr>
        <w:suppressAutoHyphens/>
        <w:contextualSpacing/>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93416D" w:rsidRPr="00C661E3" w:rsidTr="00A40D68">
        <w:tc>
          <w:tcPr>
            <w:tcW w:w="9606" w:type="dxa"/>
            <w:shd w:val="clear" w:color="auto" w:fill="auto"/>
          </w:tcPr>
          <w:p w:rsidR="0093416D" w:rsidRPr="00C661E3" w:rsidRDefault="00CD3899" w:rsidP="003F3F09">
            <w:pPr>
              <w:suppressAutoHyphens/>
              <w:contextualSpacing/>
              <w:jc w:val="both"/>
            </w:pPr>
            <w:r w:rsidRPr="00C661E3">
              <w:t>9</w:t>
            </w:r>
            <w:r w:rsidR="0093416D" w:rsidRPr="00C661E3">
              <w:t>.1. Иные необходимые, по мнению разработчика проекта муниципального нормативного правового акта, сведения:</w:t>
            </w:r>
          </w:p>
          <w:p w:rsidR="0093416D" w:rsidRPr="00C661E3" w:rsidRDefault="0013592C" w:rsidP="003F3F09">
            <w:pPr>
              <w:suppressAutoHyphens/>
              <w:contextualSpacing/>
              <w:jc w:val="both"/>
            </w:pPr>
            <w:r>
              <w:t>О</w:t>
            </w:r>
            <w:r w:rsidR="0093416D" w:rsidRPr="00C661E3">
              <w:t>тсутствуют</w:t>
            </w:r>
          </w:p>
          <w:p w:rsidR="0093416D" w:rsidRPr="00C661E3" w:rsidRDefault="0093416D" w:rsidP="003F3F09">
            <w:pPr>
              <w:suppressAutoHyphens/>
              <w:contextualSpacing/>
              <w:jc w:val="center"/>
              <w:rPr>
                <w:sz w:val="22"/>
                <w:szCs w:val="22"/>
              </w:rPr>
            </w:pPr>
          </w:p>
        </w:tc>
      </w:tr>
      <w:tr w:rsidR="0093416D" w:rsidRPr="00C661E3" w:rsidTr="00A40D68">
        <w:tc>
          <w:tcPr>
            <w:tcW w:w="9606" w:type="dxa"/>
            <w:shd w:val="clear" w:color="auto" w:fill="auto"/>
          </w:tcPr>
          <w:p w:rsidR="0093416D" w:rsidRPr="00C661E3" w:rsidRDefault="00CD3899" w:rsidP="003F3F09">
            <w:pPr>
              <w:suppressAutoHyphens/>
              <w:contextualSpacing/>
              <w:jc w:val="both"/>
            </w:pPr>
            <w:r w:rsidRPr="00C661E3">
              <w:t>9</w:t>
            </w:r>
            <w:r w:rsidR="0093416D" w:rsidRPr="00C661E3">
              <w:t>.2. Источники данных:</w:t>
            </w:r>
          </w:p>
          <w:p w:rsidR="0093416D" w:rsidRPr="00C661E3" w:rsidRDefault="0013592C" w:rsidP="00342A4E">
            <w:pPr>
              <w:suppressAutoHyphens/>
              <w:contextualSpacing/>
              <w:jc w:val="both"/>
              <w:rPr>
                <w:sz w:val="22"/>
                <w:szCs w:val="22"/>
              </w:rPr>
            </w:pPr>
            <w:r>
              <w:t>О</w:t>
            </w:r>
            <w:r w:rsidR="00342A4E">
              <w:t>тсутствуют</w:t>
            </w:r>
          </w:p>
        </w:tc>
      </w:tr>
    </w:tbl>
    <w:p w:rsidR="00FE38F5" w:rsidRPr="00C661E3" w:rsidRDefault="00FE38F5" w:rsidP="003F3F09">
      <w:pPr>
        <w:suppressAutoHyphens/>
        <w:contextualSpacing/>
        <w:jc w:val="both"/>
        <w:rPr>
          <w:sz w:val="24"/>
        </w:rPr>
      </w:pPr>
    </w:p>
    <w:p w:rsidR="00FB7289" w:rsidRPr="00C661E3" w:rsidRDefault="00782792" w:rsidP="003F3F09">
      <w:pPr>
        <w:suppressAutoHyphens/>
        <w:jc w:val="both"/>
      </w:pPr>
      <w:r>
        <w:t>2</w:t>
      </w:r>
      <w:r w:rsidR="00B36695">
        <w:t>8.</w:t>
      </w:r>
      <w:r>
        <w:t>04</w:t>
      </w:r>
      <w:r w:rsidR="00FB7289" w:rsidRPr="00C661E3">
        <w:t>.201</w:t>
      </w:r>
      <w:r w:rsidR="00605068" w:rsidRPr="00C661E3">
        <w:t>7</w:t>
      </w:r>
      <w:r w:rsidR="00E944FC">
        <w:t xml:space="preserve"> </w:t>
      </w:r>
      <w:r w:rsidR="00FB7289" w:rsidRPr="00C661E3">
        <w:t>г.</w:t>
      </w:r>
    </w:p>
    <w:p w:rsidR="00342A4E" w:rsidRPr="00C661E3" w:rsidRDefault="00342A4E" w:rsidP="003F3F09">
      <w:pPr>
        <w:suppressAutoHyphens/>
        <w:jc w:val="both"/>
        <w:rPr>
          <w:sz w:val="22"/>
          <w:szCs w:val="22"/>
        </w:rPr>
      </w:pPr>
    </w:p>
    <w:p w:rsidR="00EF5282" w:rsidRPr="00C661E3" w:rsidRDefault="00EF5282" w:rsidP="003F3F09">
      <w:pPr>
        <w:suppressAutoHyphens/>
        <w:jc w:val="both"/>
      </w:pPr>
      <w:r w:rsidRPr="00C661E3">
        <w:t xml:space="preserve">Начальник </w:t>
      </w:r>
      <w:r w:rsidR="00FA2066">
        <w:t>отдела целевых программ и инвестиций</w:t>
      </w:r>
      <w:r w:rsidRPr="00C661E3">
        <w:t xml:space="preserve"> </w:t>
      </w:r>
    </w:p>
    <w:p w:rsidR="00FB7289" w:rsidRPr="00C661E3" w:rsidRDefault="00EF5282" w:rsidP="003F3F09">
      <w:pPr>
        <w:suppressAutoHyphens/>
        <w:jc w:val="both"/>
      </w:pPr>
      <w:r w:rsidRPr="00C661E3">
        <w:t>администрации района</w:t>
      </w:r>
      <w:r w:rsidR="00782792">
        <w:t xml:space="preserve">                                  </w:t>
      </w:r>
      <w:r w:rsidR="00FB7289" w:rsidRPr="00C661E3">
        <w:tab/>
        <w:t>_____________</w:t>
      </w:r>
      <w:r w:rsidR="00782792">
        <w:t>Я.Ф. Ткаченко</w:t>
      </w:r>
    </w:p>
    <w:p w:rsidR="00D470C6" w:rsidRPr="003F3F09" w:rsidRDefault="00EF5282" w:rsidP="00342A4E">
      <w:pPr>
        <w:suppressAutoHyphens/>
        <w:ind w:left="4247" w:firstLine="709"/>
        <w:contextualSpacing/>
        <w:jc w:val="both"/>
        <w:rPr>
          <w:rFonts w:ascii="Calibri" w:eastAsia="Calibri" w:hAnsi="Calibri"/>
          <w:sz w:val="22"/>
          <w:szCs w:val="22"/>
          <w:lang w:eastAsia="en-US"/>
        </w:rPr>
      </w:pPr>
      <w:r w:rsidRPr="00C661E3">
        <w:rPr>
          <w:vertAlign w:val="subscript"/>
        </w:rPr>
        <w:t xml:space="preserve">                        </w:t>
      </w:r>
    </w:p>
    <w:sectPr w:rsidR="00D470C6" w:rsidRPr="003F3F09" w:rsidSect="00EF3984">
      <w:headerReference w:type="default" r:id="rId10"/>
      <w:pgSz w:w="11906" w:h="16838"/>
      <w:pgMar w:top="993" w:right="567"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835" w:rsidRDefault="007C7835">
      <w:r>
        <w:separator/>
      </w:r>
    </w:p>
  </w:endnote>
  <w:endnote w:type="continuationSeparator" w:id="0">
    <w:p w:rsidR="007C7835" w:rsidRDefault="007C7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835" w:rsidRDefault="007C7835">
      <w:r>
        <w:separator/>
      </w:r>
    </w:p>
  </w:footnote>
  <w:footnote w:type="continuationSeparator" w:id="0">
    <w:p w:rsidR="007C7835" w:rsidRDefault="007C7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7322C3" w:rsidRDefault="007322C3">
        <w:pPr>
          <w:pStyle w:val="a4"/>
          <w:jc w:val="center"/>
        </w:pPr>
        <w:fldSimple w:instr="PAGE   \* MERGEFORMAT">
          <w:r w:rsidR="004E02F7">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51114F"/>
    <w:multiLevelType w:val="hybridMultilevel"/>
    <w:tmpl w:val="1E4008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71591"/>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5D5701"/>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91455E0"/>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19"/>
  </w:num>
  <w:num w:numId="11">
    <w:abstractNumId w:val="16"/>
  </w:num>
  <w:num w:numId="12">
    <w:abstractNumId w:val="9"/>
  </w:num>
  <w:num w:numId="13">
    <w:abstractNumId w:val="5"/>
  </w:num>
  <w:num w:numId="14">
    <w:abstractNumId w:val="12"/>
  </w:num>
  <w:num w:numId="15">
    <w:abstractNumId w:val="10"/>
  </w:num>
  <w:num w:numId="16">
    <w:abstractNumId w:val="20"/>
  </w:num>
  <w:num w:numId="17">
    <w:abstractNumId w:val="14"/>
  </w:num>
  <w:num w:numId="18">
    <w:abstractNumId w:val="15"/>
  </w:num>
  <w:num w:numId="19">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1BA9"/>
    <w:rsid w:val="00022235"/>
    <w:rsid w:val="00022E67"/>
    <w:rsid w:val="0002396D"/>
    <w:rsid w:val="00023F47"/>
    <w:rsid w:val="000264FA"/>
    <w:rsid w:val="000271BA"/>
    <w:rsid w:val="000275B7"/>
    <w:rsid w:val="00030B02"/>
    <w:rsid w:val="00031794"/>
    <w:rsid w:val="000320AB"/>
    <w:rsid w:val="0003269F"/>
    <w:rsid w:val="00033DC0"/>
    <w:rsid w:val="00036F86"/>
    <w:rsid w:val="00041F76"/>
    <w:rsid w:val="0004313B"/>
    <w:rsid w:val="0004318A"/>
    <w:rsid w:val="000433F1"/>
    <w:rsid w:val="000447A2"/>
    <w:rsid w:val="00045907"/>
    <w:rsid w:val="00045C90"/>
    <w:rsid w:val="000465B8"/>
    <w:rsid w:val="00046AF7"/>
    <w:rsid w:val="00054FE8"/>
    <w:rsid w:val="00057117"/>
    <w:rsid w:val="00060F5D"/>
    <w:rsid w:val="00061FAF"/>
    <w:rsid w:val="00062485"/>
    <w:rsid w:val="0006267E"/>
    <w:rsid w:val="0006352D"/>
    <w:rsid w:val="00063A55"/>
    <w:rsid w:val="000640E4"/>
    <w:rsid w:val="00064398"/>
    <w:rsid w:val="000655A5"/>
    <w:rsid w:val="000668DE"/>
    <w:rsid w:val="00067C48"/>
    <w:rsid w:val="00071478"/>
    <w:rsid w:val="00072E5B"/>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19F"/>
    <w:rsid w:val="000A2716"/>
    <w:rsid w:val="000A3209"/>
    <w:rsid w:val="000A7E72"/>
    <w:rsid w:val="000B012D"/>
    <w:rsid w:val="000B049C"/>
    <w:rsid w:val="000B1417"/>
    <w:rsid w:val="000B223F"/>
    <w:rsid w:val="000B38FF"/>
    <w:rsid w:val="000B45B2"/>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121A"/>
    <w:rsid w:val="000E3C86"/>
    <w:rsid w:val="000E6746"/>
    <w:rsid w:val="000E6C83"/>
    <w:rsid w:val="000E7445"/>
    <w:rsid w:val="000F3259"/>
    <w:rsid w:val="000F6A29"/>
    <w:rsid w:val="001002E1"/>
    <w:rsid w:val="00101E06"/>
    <w:rsid w:val="0010246A"/>
    <w:rsid w:val="00102DDA"/>
    <w:rsid w:val="00103110"/>
    <w:rsid w:val="00103954"/>
    <w:rsid w:val="001052B1"/>
    <w:rsid w:val="0010707C"/>
    <w:rsid w:val="001073F0"/>
    <w:rsid w:val="00110AFA"/>
    <w:rsid w:val="00111057"/>
    <w:rsid w:val="0011220D"/>
    <w:rsid w:val="001149E4"/>
    <w:rsid w:val="00117910"/>
    <w:rsid w:val="00117E19"/>
    <w:rsid w:val="0012369A"/>
    <w:rsid w:val="00125084"/>
    <w:rsid w:val="001261B0"/>
    <w:rsid w:val="001303CD"/>
    <w:rsid w:val="00132649"/>
    <w:rsid w:val="00132FDB"/>
    <w:rsid w:val="001335CC"/>
    <w:rsid w:val="00133F44"/>
    <w:rsid w:val="0013592C"/>
    <w:rsid w:val="001359AA"/>
    <w:rsid w:val="00137A0E"/>
    <w:rsid w:val="00142A70"/>
    <w:rsid w:val="00143E47"/>
    <w:rsid w:val="00143EEF"/>
    <w:rsid w:val="001441D5"/>
    <w:rsid w:val="0014484B"/>
    <w:rsid w:val="0014488B"/>
    <w:rsid w:val="001448CA"/>
    <w:rsid w:val="00144C10"/>
    <w:rsid w:val="00144E8D"/>
    <w:rsid w:val="001501B7"/>
    <w:rsid w:val="001502E1"/>
    <w:rsid w:val="00153090"/>
    <w:rsid w:val="00155385"/>
    <w:rsid w:val="00155DB4"/>
    <w:rsid w:val="00157C57"/>
    <w:rsid w:val="00160938"/>
    <w:rsid w:val="00161947"/>
    <w:rsid w:val="00161AD0"/>
    <w:rsid w:val="00162CAF"/>
    <w:rsid w:val="00164CEE"/>
    <w:rsid w:val="00164E66"/>
    <w:rsid w:val="001671DB"/>
    <w:rsid w:val="00167A9E"/>
    <w:rsid w:val="00170E73"/>
    <w:rsid w:val="00173548"/>
    <w:rsid w:val="001741CD"/>
    <w:rsid w:val="00182C04"/>
    <w:rsid w:val="00183C97"/>
    <w:rsid w:val="00186246"/>
    <w:rsid w:val="0019082A"/>
    <w:rsid w:val="00192586"/>
    <w:rsid w:val="00193238"/>
    <w:rsid w:val="0019333A"/>
    <w:rsid w:val="00193515"/>
    <w:rsid w:val="00193550"/>
    <w:rsid w:val="001935E6"/>
    <w:rsid w:val="001A0137"/>
    <w:rsid w:val="001A074B"/>
    <w:rsid w:val="001A130D"/>
    <w:rsid w:val="001A2FFB"/>
    <w:rsid w:val="001A4197"/>
    <w:rsid w:val="001A4C6C"/>
    <w:rsid w:val="001A5F93"/>
    <w:rsid w:val="001B0CF8"/>
    <w:rsid w:val="001B24B0"/>
    <w:rsid w:val="001B3839"/>
    <w:rsid w:val="001B51A5"/>
    <w:rsid w:val="001B55A1"/>
    <w:rsid w:val="001B6F53"/>
    <w:rsid w:val="001C0365"/>
    <w:rsid w:val="001C0798"/>
    <w:rsid w:val="001C14C3"/>
    <w:rsid w:val="001C17D8"/>
    <w:rsid w:val="001C203B"/>
    <w:rsid w:val="001C282D"/>
    <w:rsid w:val="001C5206"/>
    <w:rsid w:val="001C57F0"/>
    <w:rsid w:val="001C5F52"/>
    <w:rsid w:val="001C769E"/>
    <w:rsid w:val="001C7A23"/>
    <w:rsid w:val="001D170B"/>
    <w:rsid w:val="001D1A96"/>
    <w:rsid w:val="001D20A5"/>
    <w:rsid w:val="001D2112"/>
    <w:rsid w:val="001D3338"/>
    <w:rsid w:val="001D5529"/>
    <w:rsid w:val="001D6D15"/>
    <w:rsid w:val="001D7946"/>
    <w:rsid w:val="001E0D6A"/>
    <w:rsid w:val="001E1EED"/>
    <w:rsid w:val="001E2343"/>
    <w:rsid w:val="001E56C1"/>
    <w:rsid w:val="001E6683"/>
    <w:rsid w:val="001E6F73"/>
    <w:rsid w:val="001E7A57"/>
    <w:rsid w:val="001F06ED"/>
    <w:rsid w:val="001F1B1C"/>
    <w:rsid w:val="001F42CB"/>
    <w:rsid w:val="001F57F1"/>
    <w:rsid w:val="001F6578"/>
    <w:rsid w:val="001F6B5A"/>
    <w:rsid w:val="001F7CA2"/>
    <w:rsid w:val="002006CC"/>
    <w:rsid w:val="00202C09"/>
    <w:rsid w:val="00204260"/>
    <w:rsid w:val="002047CC"/>
    <w:rsid w:val="002049E2"/>
    <w:rsid w:val="0020543B"/>
    <w:rsid w:val="00206E05"/>
    <w:rsid w:val="00207E58"/>
    <w:rsid w:val="0021455F"/>
    <w:rsid w:val="00215140"/>
    <w:rsid w:val="00215195"/>
    <w:rsid w:val="0022221D"/>
    <w:rsid w:val="00222FBA"/>
    <w:rsid w:val="00224837"/>
    <w:rsid w:val="00227D5E"/>
    <w:rsid w:val="00231730"/>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64B"/>
    <w:rsid w:val="00254921"/>
    <w:rsid w:val="00254D96"/>
    <w:rsid w:val="002563D5"/>
    <w:rsid w:val="0026180F"/>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3964"/>
    <w:rsid w:val="002954C9"/>
    <w:rsid w:val="002A2381"/>
    <w:rsid w:val="002A264B"/>
    <w:rsid w:val="002A51A2"/>
    <w:rsid w:val="002A6D69"/>
    <w:rsid w:val="002A7193"/>
    <w:rsid w:val="002B33C7"/>
    <w:rsid w:val="002B3820"/>
    <w:rsid w:val="002B3AA0"/>
    <w:rsid w:val="002B463E"/>
    <w:rsid w:val="002B5793"/>
    <w:rsid w:val="002B59BF"/>
    <w:rsid w:val="002C0F4C"/>
    <w:rsid w:val="002C147A"/>
    <w:rsid w:val="002C16F4"/>
    <w:rsid w:val="002C4FD0"/>
    <w:rsid w:val="002C598B"/>
    <w:rsid w:val="002C6E40"/>
    <w:rsid w:val="002C7C18"/>
    <w:rsid w:val="002D031B"/>
    <w:rsid w:val="002D37C2"/>
    <w:rsid w:val="002D4FAC"/>
    <w:rsid w:val="002D6893"/>
    <w:rsid w:val="002D79A9"/>
    <w:rsid w:val="002D7E33"/>
    <w:rsid w:val="002E0CE8"/>
    <w:rsid w:val="002E23F7"/>
    <w:rsid w:val="002E2EFC"/>
    <w:rsid w:val="002E4597"/>
    <w:rsid w:val="002E5D98"/>
    <w:rsid w:val="002E6C54"/>
    <w:rsid w:val="002E6FDD"/>
    <w:rsid w:val="002F09B5"/>
    <w:rsid w:val="002F0B5D"/>
    <w:rsid w:val="002F30D9"/>
    <w:rsid w:val="002F377E"/>
    <w:rsid w:val="002F3CFF"/>
    <w:rsid w:val="002F46CF"/>
    <w:rsid w:val="002F6A75"/>
    <w:rsid w:val="002F77DA"/>
    <w:rsid w:val="002F7DB7"/>
    <w:rsid w:val="003017C9"/>
    <w:rsid w:val="0030479F"/>
    <w:rsid w:val="003048B9"/>
    <w:rsid w:val="00306835"/>
    <w:rsid w:val="00306C6D"/>
    <w:rsid w:val="00307B65"/>
    <w:rsid w:val="00307D0B"/>
    <w:rsid w:val="00311283"/>
    <w:rsid w:val="00312BCD"/>
    <w:rsid w:val="0031451E"/>
    <w:rsid w:val="0031459C"/>
    <w:rsid w:val="00315304"/>
    <w:rsid w:val="003157F0"/>
    <w:rsid w:val="00317A5D"/>
    <w:rsid w:val="003218C9"/>
    <w:rsid w:val="00321C83"/>
    <w:rsid w:val="00323D07"/>
    <w:rsid w:val="00323EF4"/>
    <w:rsid w:val="0032485B"/>
    <w:rsid w:val="00326B39"/>
    <w:rsid w:val="00327666"/>
    <w:rsid w:val="003302AD"/>
    <w:rsid w:val="003321C0"/>
    <w:rsid w:val="00333344"/>
    <w:rsid w:val="003344B7"/>
    <w:rsid w:val="0033507D"/>
    <w:rsid w:val="00340CC4"/>
    <w:rsid w:val="00341A0B"/>
    <w:rsid w:val="00342A4E"/>
    <w:rsid w:val="003434A1"/>
    <w:rsid w:val="003442EE"/>
    <w:rsid w:val="00344CB0"/>
    <w:rsid w:val="00345330"/>
    <w:rsid w:val="00345A18"/>
    <w:rsid w:val="00346443"/>
    <w:rsid w:val="00347713"/>
    <w:rsid w:val="0035080F"/>
    <w:rsid w:val="00351E98"/>
    <w:rsid w:val="0035258F"/>
    <w:rsid w:val="00352C02"/>
    <w:rsid w:val="0035333F"/>
    <w:rsid w:val="0035657A"/>
    <w:rsid w:val="003570AB"/>
    <w:rsid w:val="00360652"/>
    <w:rsid w:val="00360CF1"/>
    <w:rsid w:val="0036180E"/>
    <w:rsid w:val="00361B8A"/>
    <w:rsid w:val="003627BF"/>
    <w:rsid w:val="003634AC"/>
    <w:rsid w:val="00364A98"/>
    <w:rsid w:val="00366973"/>
    <w:rsid w:val="003670C3"/>
    <w:rsid w:val="00367213"/>
    <w:rsid w:val="00370546"/>
    <w:rsid w:val="00371EE1"/>
    <w:rsid w:val="003725D4"/>
    <w:rsid w:val="00372BB9"/>
    <w:rsid w:val="00373322"/>
    <w:rsid w:val="0037465E"/>
    <w:rsid w:val="00375F8F"/>
    <w:rsid w:val="00376BFB"/>
    <w:rsid w:val="003803BF"/>
    <w:rsid w:val="0038106A"/>
    <w:rsid w:val="00381CED"/>
    <w:rsid w:val="00382C5D"/>
    <w:rsid w:val="003830D3"/>
    <w:rsid w:val="003874D7"/>
    <w:rsid w:val="00387AD5"/>
    <w:rsid w:val="00391DD1"/>
    <w:rsid w:val="00392386"/>
    <w:rsid w:val="00393566"/>
    <w:rsid w:val="0039439F"/>
    <w:rsid w:val="00395552"/>
    <w:rsid w:val="00396906"/>
    <w:rsid w:val="00397599"/>
    <w:rsid w:val="00397B91"/>
    <w:rsid w:val="003A2430"/>
    <w:rsid w:val="003A4EAD"/>
    <w:rsid w:val="003A56DF"/>
    <w:rsid w:val="003A7090"/>
    <w:rsid w:val="003A70EF"/>
    <w:rsid w:val="003B1C8D"/>
    <w:rsid w:val="003B1EC0"/>
    <w:rsid w:val="003B33F8"/>
    <w:rsid w:val="003B398F"/>
    <w:rsid w:val="003B45E1"/>
    <w:rsid w:val="003B6815"/>
    <w:rsid w:val="003B68BC"/>
    <w:rsid w:val="003B6AB2"/>
    <w:rsid w:val="003B732A"/>
    <w:rsid w:val="003C0EEF"/>
    <w:rsid w:val="003C618E"/>
    <w:rsid w:val="003D01DE"/>
    <w:rsid w:val="003D31CA"/>
    <w:rsid w:val="003D58AF"/>
    <w:rsid w:val="003E2FE4"/>
    <w:rsid w:val="003E3AC3"/>
    <w:rsid w:val="003E6954"/>
    <w:rsid w:val="003E78E1"/>
    <w:rsid w:val="003F1567"/>
    <w:rsid w:val="003F25E9"/>
    <w:rsid w:val="003F271D"/>
    <w:rsid w:val="003F2B0F"/>
    <w:rsid w:val="003F3F09"/>
    <w:rsid w:val="003F482C"/>
    <w:rsid w:val="003F6E1F"/>
    <w:rsid w:val="003F7552"/>
    <w:rsid w:val="00400423"/>
    <w:rsid w:val="00402FAB"/>
    <w:rsid w:val="00407DB1"/>
    <w:rsid w:val="00411587"/>
    <w:rsid w:val="004115A8"/>
    <w:rsid w:val="004121F1"/>
    <w:rsid w:val="004131F8"/>
    <w:rsid w:val="0041649D"/>
    <w:rsid w:val="0041717F"/>
    <w:rsid w:val="00417351"/>
    <w:rsid w:val="00420527"/>
    <w:rsid w:val="00421420"/>
    <w:rsid w:val="0042155D"/>
    <w:rsid w:val="004228E7"/>
    <w:rsid w:val="00427AE7"/>
    <w:rsid w:val="00427C86"/>
    <w:rsid w:val="004331AA"/>
    <w:rsid w:val="00433800"/>
    <w:rsid w:val="004341C4"/>
    <w:rsid w:val="00434373"/>
    <w:rsid w:val="0043545D"/>
    <w:rsid w:val="00436773"/>
    <w:rsid w:val="00436F7F"/>
    <w:rsid w:val="0044068E"/>
    <w:rsid w:val="00441CA8"/>
    <w:rsid w:val="00444A6E"/>
    <w:rsid w:val="00445046"/>
    <w:rsid w:val="00450FDF"/>
    <w:rsid w:val="00453459"/>
    <w:rsid w:val="004574BE"/>
    <w:rsid w:val="0046050B"/>
    <w:rsid w:val="00463A57"/>
    <w:rsid w:val="00466B82"/>
    <w:rsid w:val="004702B8"/>
    <w:rsid w:val="00471C09"/>
    <w:rsid w:val="00473A5F"/>
    <w:rsid w:val="004773AF"/>
    <w:rsid w:val="00477A6B"/>
    <w:rsid w:val="004808F4"/>
    <w:rsid w:val="00482485"/>
    <w:rsid w:val="00482A9B"/>
    <w:rsid w:val="00482AF2"/>
    <w:rsid w:val="004830DE"/>
    <w:rsid w:val="00483357"/>
    <w:rsid w:val="004845F6"/>
    <w:rsid w:val="004850C3"/>
    <w:rsid w:val="004858B2"/>
    <w:rsid w:val="004908D7"/>
    <w:rsid w:val="0049352B"/>
    <w:rsid w:val="00493787"/>
    <w:rsid w:val="00493BBF"/>
    <w:rsid w:val="00494924"/>
    <w:rsid w:val="00494E02"/>
    <w:rsid w:val="004969CF"/>
    <w:rsid w:val="00496EE3"/>
    <w:rsid w:val="004A018E"/>
    <w:rsid w:val="004A03E0"/>
    <w:rsid w:val="004A0EB6"/>
    <w:rsid w:val="004A35A8"/>
    <w:rsid w:val="004A3C56"/>
    <w:rsid w:val="004A3C75"/>
    <w:rsid w:val="004A4342"/>
    <w:rsid w:val="004B0797"/>
    <w:rsid w:val="004B64F4"/>
    <w:rsid w:val="004B676E"/>
    <w:rsid w:val="004B6EA1"/>
    <w:rsid w:val="004C04FE"/>
    <w:rsid w:val="004C1293"/>
    <w:rsid w:val="004C18A0"/>
    <w:rsid w:val="004C1FD7"/>
    <w:rsid w:val="004C4852"/>
    <w:rsid w:val="004C562F"/>
    <w:rsid w:val="004C6160"/>
    <w:rsid w:val="004C6693"/>
    <w:rsid w:val="004C6881"/>
    <w:rsid w:val="004C6D8F"/>
    <w:rsid w:val="004D0A7B"/>
    <w:rsid w:val="004D0D3F"/>
    <w:rsid w:val="004D0ED5"/>
    <w:rsid w:val="004D0EF7"/>
    <w:rsid w:val="004D26C8"/>
    <w:rsid w:val="004D44AE"/>
    <w:rsid w:val="004D4587"/>
    <w:rsid w:val="004D7118"/>
    <w:rsid w:val="004E02F7"/>
    <w:rsid w:val="004E09FC"/>
    <w:rsid w:val="004E10CB"/>
    <w:rsid w:val="004E2031"/>
    <w:rsid w:val="004E25D4"/>
    <w:rsid w:val="004E2685"/>
    <w:rsid w:val="004E4E76"/>
    <w:rsid w:val="004E7835"/>
    <w:rsid w:val="004F0D4E"/>
    <w:rsid w:val="004F11A1"/>
    <w:rsid w:val="004F1737"/>
    <w:rsid w:val="004F18A3"/>
    <w:rsid w:val="004F3261"/>
    <w:rsid w:val="004F4597"/>
    <w:rsid w:val="0050229C"/>
    <w:rsid w:val="00503031"/>
    <w:rsid w:val="00505294"/>
    <w:rsid w:val="00505DC5"/>
    <w:rsid w:val="00505E19"/>
    <w:rsid w:val="00506547"/>
    <w:rsid w:val="00507AA9"/>
    <w:rsid w:val="005109E4"/>
    <w:rsid w:val="00512160"/>
    <w:rsid w:val="005124B2"/>
    <w:rsid w:val="0051443A"/>
    <w:rsid w:val="00514B32"/>
    <w:rsid w:val="00514E2B"/>
    <w:rsid w:val="00515343"/>
    <w:rsid w:val="00517022"/>
    <w:rsid w:val="00517956"/>
    <w:rsid w:val="0052041A"/>
    <w:rsid w:val="00520A7F"/>
    <w:rsid w:val="00523E2E"/>
    <w:rsid w:val="00525F8B"/>
    <w:rsid w:val="00526DEA"/>
    <w:rsid w:val="00527640"/>
    <w:rsid w:val="00527CF4"/>
    <w:rsid w:val="00530B64"/>
    <w:rsid w:val="00530F31"/>
    <w:rsid w:val="0053265B"/>
    <w:rsid w:val="005331E4"/>
    <w:rsid w:val="005337E5"/>
    <w:rsid w:val="0053518E"/>
    <w:rsid w:val="0053585F"/>
    <w:rsid w:val="00541C89"/>
    <w:rsid w:val="00542309"/>
    <w:rsid w:val="005434AB"/>
    <w:rsid w:val="00544BDE"/>
    <w:rsid w:val="005455B1"/>
    <w:rsid w:val="005504B1"/>
    <w:rsid w:val="005522F7"/>
    <w:rsid w:val="00552429"/>
    <w:rsid w:val="00552B21"/>
    <w:rsid w:val="00554241"/>
    <w:rsid w:val="005548BD"/>
    <w:rsid w:val="005565AA"/>
    <w:rsid w:val="00556C2A"/>
    <w:rsid w:val="00557039"/>
    <w:rsid w:val="0055704D"/>
    <w:rsid w:val="0055747B"/>
    <w:rsid w:val="00560ED7"/>
    <w:rsid w:val="0056111E"/>
    <w:rsid w:val="00561C0B"/>
    <w:rsid w:val="00562798"/>
    <w:rsid w:val="00563E9F"/>
    <w:rsid w:val="00565A59"/>
    <w:rsid w:val="00570281"/>
    <w:rsid w:val="005740FE"/>
    <w:rsid w:val="0057411D"/>
    <w:rsid w:val="00575C02"/>
    <w:rsid w:val="00577E6F"/>
    <w:rsid w:val="0058343A"/>
    <w:rsid w:val="00584D93"/>
    <w:rsid w:val="005856D4"/>
    <w:rsid w:val="00585DB8"/>
    <w:rsid w:val="005869E2"/>
    <w:rsid w:val="00587AE8"/>
    <w:rsid w:val="0059101C"/>
    <w:rsid w:val="00593398"/>
    <w:rsid w:val="005948D2"/>
    <w:rsid w:val="005967DF"/>
    <w:rsid w:val="005A4F56"/>
    <w:rsid w:val="005A5224"/>
    <w:rsid w:val="005A6E81"/>
    <w:rsid w:val="005A6EF7"/>
    <w:rsid w:val="005A7075"/>
    <w:rsid w:val="005A77C5"/>
    <w:rsid w:val="005B2149"/>
    <w:rsid w:val="005B2AC8"/>
    <w:rsid w:val="005B3237"/>
    <w:rsid w:val="005B36DB"/>
    <w:rsid w:val="005B3E3C"/>
    <w:rsid w:val="005B5532"/>
    <w:rsid w:val="005C2152"/>
    <w:rsid w:val="005C34BC"/>
    <w:rsid w:val="005C3606"/>
    <w:rsid w:val="005C3ACF"/>
    <w:rsid w:val="005C40B7"/>
    <w:rsid w:val="005C424A"/>
    <w:rsid w:val="005C7ADD"/>
    <w:rsid w:val="005D0B71"/>
    <w:rsid w:val="005D2D05"/>
    <w:rsid w:val="005D44A4"/>
    <w:rsid w:val="005D55E6"/>
    <w:rsid w:val="005D601A"/>
    <w:rsid w:val="005D7659"/>
    <w:rsid w:val="005D7C4B"/>
    <w:rsid w:val="005E1222"/>
    <w:rsid w:val="005E1675"/>
    <w:rsid w:val="005E2FF8"/>
    <w:rsid w:val="005E34D9"/>
    <w:rsid w:val="005E39CD"/>
    <w:rsid w:val="005E7833"/>
    <w:rsid w:val="005E796E"/>
    <w:rsid w:val="005F00C1"/>
    <w:rsid w:val="005F0A35"/>
    <w:rsid w:val="005F183E"/>
    <w:rsid w:val="005F2122"/>
    <w:rsid w:val="005F46F9"/>
    <w:rsid w:val="005F4916"/>
    <w:rsid w:val="00603289"/>
    <w:rsid w:val="00603C5A"/>
    <w:rsid w:val="00605068"/>
    <w:rsid w:val="006053BD"/>
    <w:rsid w:val="006053D4"/>
    <w:rsid w:val="00605F26"/>
    <w:rsid w:val="00605F3A"/>
    <w:rsid w:val="00607CD5"/>
    <w:rsid w:val="006136B2"/>
    <w:rsid w:val="0061455F"/>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1EE"/>
    <w:rsid w:val="006507EE"/>
    <w:rsid w:val="0065085A"/>
    <w:rsid w:val="00650C54"/>
    <w:rsid w:val="00652032"/>
    <w:rsid w:val="0065305B"/>
    <w:rsid w:val="0065385B"/>
    <w:rsid w:val="00653A52"/>
    <w:rsid w:val="00660380"/>
    <w:rsid w:val="006615A0"/>
    <w:rsid w:val="00661D50"/>
    <w:rsid w:val="0066380A"/>
    <w:rsid w:val="006640A4"/>
    <w:rsid w:val="00671428"/>
    <w:rsid w:val="00672D4D"/>
    <w:rsid w:val="006734D7"/>
    <w:rsid w:val="00673D12"/>
    <w:rsid w:val="0067542F"/>
    <w:rsid w:val="0067645C"/>
    <w:rsid w:val="00676B9E"/>
    <w:rsid w:val="00676DDC"/>
    <w:rsid w:val="006809FA"/>
    <w:rsid w:val="00681FE6"/>
    <w:rsid w:val="006828E8"/>
    <w:rsid w:val="00682FE5"/>
    <w:rsid w:val="0068441D"/>
    <w:rsid w:val="0068448E"/>
    <w:rsid w:val="006854FE"/>
    <w:rsid w:val="00690274"/>
    <w:rsid w:val="00690E9D"/>
    <w:rsid w:val="0069195E"/>
    <w:rsid w:val="006936A2"/>
    <w:rsid w:val="00693DE3"/>
    <w:rsid w:val="00697591"/>
    <w:rsid w:val="006A168F"/>
    <w:rsid w:val="006A3C6E"/>
    <w:rsid w:val="006A414C"/>
    <w:rsid w:val="006B00EB"/>
    <w:rsid w:val="006B0158"/>
    <w:rsid w:val="006B08C5"/>
    <w:rsid w:val="006B1624"/>
    <w:rsid w:val="006B2298"/>
    <w:rsid w:val="006B30DC"/>
    <w:rsid w:val="006B3B15"/>
    <w:rsid w:val="006B4299"/>
    <w:rsid w:val="006B51E0"/>
    <w:rsid w:val="006C0730"/>
    <w:rsid w:val="006C08A3"/>
    <w:rsid w:val="006C1EAF"/>
    <w:rsid w:val="006C2040"/>
    <w:rsid w:val="006C2242"/>
    <w:rsid w:val="006C2B35"/>
    <w:rsid w:val="006C399E"/>
    <w:rsid w:val="006C5511"/>
    <w:rsid w:val="006C5FC3"/>
    <w:rsid w:val="006D0637"/>
    <w:rsid w:val="006D3011"/>
    <w:rsid w:val="006E1B1F"/>
    <w:rsid w:val="006E2F27"/>
    <w:rsid w:val="006E4FEC"/>
    <w:rsid w:val="006E78BE"/>
    <w:rsid w:val="006E7DE9"/>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0528"/>
    <w:rsid w:val="00721326"/>
    <w:rsid w:val="007231A4"/>
    <w:rsid w:val="007239A3"/>
    <w:rsid w:val="007240BE"/>
    <w:rsid w:val="007256B2"/>
    <w:rsid w:val="007261D6"/>
    <w:rsid w:val="00726354"/>
    <w:rsid w:val="007268C0"/>
    <w:rsid w:val="007321AE"/>
    <w:rsid w:val="007322C3"/>
    <w:rsid w:val="007322FA"/>
    <w:rsid w:val="007325DD"/>
    <w:rsid w:val="00733BC2"/>
    <w:rsid w:val="007344BF"/>
    <w:rsid w:val="0073620C"/>
    <w:rsid w:val="00737C60"/>
    <w:rsid w:val="00737D85"/>
    <w:rsid w:val="00741EA5"/>
    <w:rsid w:val="00744165"/>
    <w:rsid w:val="007507F8"/>
    <w:rsid w:val="007516EF"/>
    <w:rsid w:val="00752EB7"/>
    <w:rsid w:val="00754261"/>
    <w:rsid w:val="00755359"/>
    <w:rsid w:val="00756766"/>
    <w:rsid w:val="007602EC"/>
    <w:rsid w:val="0076331D"/>
    <w:rsid w:val="0076392C"/>
    <w:rsid w:val="0076614E"/>
    <w:rsid w:val="00767A3B"/>
    <w:rsid w:val="007711E3"/>
    <w:rsid w:val="00771397"/>
    <w:rsid w:val="00772A3E"/>
    <w:rsid w:val="007730E6"/>
    <w:rsid w:val="00777AE0"/>
    <w:rsid w:val="00780B03"/>
    <w:rsid w:val="007821FA"/>
    <w:rsid w:val="00782792"/>
    <w:rsid w:val="0078510A"/>
    <w:rsid w:val="00787438"/>
    <w:rsid w:val="00787988"/>
    <w:rsid w:val="007879F8"/>
    <w:rsid w:val="00791F1E"/>
    <w:rsid w:val="0079273F"/>
    <w:rsid w:val="00792AC7"/>
    <w:rsid w:val="00795DFB"/>
    <w:rsid w:val="00797720"/>
    <w:rsid w:val="007A03F2"/>
    <w:rsid w:val="007A1EA5"/>
    <w:rsid w:val="007A2C00"/>
    <w:rsid w:val="007A35A3"/>
    <w:rsid w:val="007A4440"/>
    <w:rsid w:val="007A6052"/>
    <w:rsid w:val="007A67E6"/>
    <w:rsid w:val="007B179A"/>
    <w:rsid w:val="007B2F2D"/>
    <w:rsid w:val="007B4BC7"/>
    <w:rsid w:val="007B785C"/>
    <w:rsid w:val="007C0E41"/>
    <w:rsid w:val="007C1CF4"/>
    <w:rsid w:val="007C3A9B"/>
    <w:rsid w:val="007C3D10"/>
    <w:rsid w:val="007C4EDF"/>
    <w:rsid w:val="007C6C55"/>
    <w:rsid w:val="007C7065"/>
    <w:rsid w:val="007C7835"/>
    <w:rsid w:val="007D1585"/>
    <w:rsid w:val="007D1AAF"/>
    <w:rsid w:val="007D1C24"/>
    <w:rsid w:val="007D28E8"/>
    <w:rsid w:val="007D31DE"/>
    <w:rsid w:val="007D4BCE"/>
    <w:rsid w:val="007D4D49"/>
    <w:rsid w:val="007D5A68"/>
    <w:rsid w:val="007D61EB"/>
    <w:rsid w:val="007D7475"/>
    <w:rsid w:val="007D7B6F"/>
    <w:rsid w:val="007E0A1F"/>
    <w:rsid w:val="007E102E"/>
    <w:rsid w:val="007E1E98"/>
    <w:rsid w:val="007E227F"/>
    <w:rsid w:val="007E2B97"/>
    <w:rsid w:val="007E2E0C"/>
    <w:rsid w:val="007E366B"/>
    <w:rsid w:val="007E4F0E"/>
    <w:rsid w:val="007E634E"/>
    <w:rsid w:val="007E6C48"/>
    <w:rsid w:val="007E718B"/>
    <w:rsid w:val="007E7BF5"/>
    <w:rsid w:val="007F098A"/>
    <w:rsid w:val="007F103D"/>
    <w:rsid w:val="007F313A"/>
    <w:rsid w:val="007F6DF0"/>
    <w:rsid w:val="007F6F3C"/>
    <w:rsid w:val="008003A7"/>
    <w:rsid w:val="00802567"/>
    <w:rsid w:val="00802F2A"/>
    <w:rsid w:val="00804320"/>
    <w:rsid w:val="00806DB6"/>
    <w:rsid w:val="00806E8D"/>
    <w:rsid w:val="00807B4B"/>
    <w:rsid w:val="008104DB"/>
    <w:rsid w:val="00814523"/>
    <w:rsid w:val="008179DE"/>
    <w:rsid w:val="00817E28"/>
    <w:rsid w:val="00820702"/>
    <w:rsid w:val="00820BCF"/>
    <w:rsid w:val="008210A8"/>
    <w:rsid w:val="00821101"/>
    <w:rsid w:val="00823BE0"/>
    <w:rsid w:val="008265B7"/>
    <w:rsid w:val="008266F0"/>
    <w:rsid w:val="00826813"/>
    <w:rsid w:val="00827B88"/>
    <w:rsid w:val="00827ECD"/>
    <w:rsid w:val="00830FC4"/>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28AE"/>
    <w:rsid w:val="008643E1"/>
    <w:rsid w:val="00864E1C"/>
    <w:rsid w:val="00866EC9"/>
    <w:rsid w:val="0087138D"/>
    <w:rsid w:val="00874D4E"/>
    <w:rsid w:val="0088228E"/>
    <w:rsid w:val="00882385"/>
    <w:rsid w:val="00884365"/>
    <w:rsid w:val="00884AA2"/>
    <w:rsid w:val="0088581F"/>
    <w:rsid w:val="0088680A"/>
    <w:rsid w:val="00891781"/>
    <w:rsid w:val="00892485"/>
    <w:rsid w:val="00892D96"/>
    <w:rsid w:val="00896F34"/>
    <w:rsid w:val="008A34CD"/>
    <w:rsid w:val="008B009A"/>
    <w:rsid w:val="008B1B97"/>
    <w:rsid w:val="008B4AA5"/>
    <w:rsid w:val="008B5738"/>
    <w:rsid w:val="008C0544"/>
    <w:rsid w:val="008C20A1"/>
    <w:rsid w:val="008C4377"/>
    <w:rsid w:val="008C77A8"/>
    <w:rsid w:val="008C7F06"/>
    <w:rsid w:val="008D0E2E"/>
    <w:rsid w:val="008D100F"/>
    <w:rsid w:val="008D173B"/>
    <w:rsid w:val="008D1784"/>
    <w:rsid w:val="008D3DED"/>
    <w:rsid w:val="008D471F"/>
    <w:rsid w:val="008D54CF"/>
    <w:rsid w:val="008D5E55"/>
    <w:rsid w:val="008D634A"/>
    <w:rsid w:val="008D706B"/>
    <w:rsid w:val="008D7B0D"/>
    <w:rsid w:val="008E25AC"/>
    <w:rsid w:val="008E3C85"/>
    <w:rsid w:val="008E5BA8"/>
    <w:rsid w:val="008E5F30"/>
    <w:rsid w:val="008E7707"/>
    <w:rsid w:val="008F0225"/>
    <w:rsid w:val="008F310E"/>
    <w:rsid w:val="008F336F"/>
    <w:rsid w:val="00901539"/>
    <w:rsid w:val="00906C9D"/>
    <w:rsid w:val="00911B2C"/>
    <w:rsid w:val="00912808"/>
    <w:rsid w:val="00914C02"/>
    <w:rsid w:val="00915267"/>
    <w:rsid w:val="009169FC"/>
    <w:rsid w:val="009219AE"/>
    <w:rsid w:val="009221D4"/>
    <w:rsid w:val="00922A94"/>
    <w:rsid w:val="00924955"/>
    <w:rsid w:val="0092760B"/>
    <w:rsid w:val="00931F7C"/>
    <w:rsid w:val="009327A5"/>
    <w:rsid w:val="00932A0E"/>
    <w:rsid w:val="00934157"/>
    <w:rsid w:val="0093416D"/>
    <w:rsid w:val="0093709D"/>
    <w:rsid w:val="009415F1"/>
    <w:rsid w:val="00943514"/>
    <w:rsid w:val="00943857"/>
    <w:rsid w:val="00943E10"/>
    <w:rsid w:val="009446E5"/>
    <w:rsid w:val="009452DE"/>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6BB5"/>
    <w:rsid w:val="0096771E"/>
    <w:rsid w:val="0097154F"/>
    <w:rsid w:val="009721AD"/>
    <w:rsid w:val="00972889"/>
    <w:rsid w:val="00973AA3"/>
    <w:rsid w:val="0097679A"/>
    <w:rsid w:val="00983F5E"/>
    <w:rsid w:val="00985F3F"/>
    <w:rsid w:val="00986A2F"/>
    <w:rsid w:val="00991F77"/>
    <w:rsid w:val="00993845"/>
    <w:rsid w:val="00997BC5"/>
    <w:rsid w:val="009A0EE9"/>
    <w:rsid w:val="009A13C1"/>
    <w:rsid w:val="009A3300"/>
    <w:rsid w:val="009A4F8F"/>
    <w:rsid w:val="009A5EDD"/>
    <w:rsid w:val="009A6A7D"/>
    <w:rsid w:val="009A7057"/>
    <w:rsid w:val="009A7BB0"/>
    <w:rsid w:val="009B34CB"/>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3B"/>
    <w:rsid w:val="009F1CA5"/>
    <w:rsid w:val="009F2AD2"/>
    <w:rsid w:val="009F2FDC"/>
    <w:rsid w:val="009F6037"/>
    <w:rsid w:val="009F7226"/>
    <w:rsid w:val="009F75F9"/>
    <w:rsid w:val="00A00128"/>
    <w:rsid w:val="00A015FC"/>
    <w:rsid w:val="00A02C1B"/>
    <w:rsid w:val="00A044D6"/>
    <w:rsid w:val="00A11A99"/>
    <w:rsid w:val="00A12BF1"/>
    <w:rsid w:val="00A1406D"/>
    <w:rsid w:val="00A208BC"/>
    <w:rsid w:val="00A20DC3"/>
    <w:rsid w:val="00A222CB"/>
    <w:rsid w:val="00A244A2"/>
    <w:rsid w:val="00A24BDF"/>
    <w:rsid w:val="00A25550"/>
    <w:rsid w:val="00A25BC2"/>
    <w:rsid w:val="00A268DF"/>
    <w:rsid w:val="00A274BC"/>
    <w:rsid w:val="00A278F5"/>
    <w:rsid w:val="00A27F3B"/>
    <w:rsid w:val="00A30114"/>
    <w:rsid w:val="00A310BE"/>
    <w:rsid w:val="00A31123"/>
    <w:rsid w:val="00A340DE"/>
    <w:rsid w:val="00A343B3"/>
    <w:rsid w:val="00A3524B"/>
    <w:rsid w:val="00A356DC"/>
    <w:rsid w:val="00A35EBF"/>
    <w:rsid w:val="00A3613A"/>
    <w:rsid w:val="00A40D68"/>
    <w:rsid w:val="00A439E2"/>
    <w:rsid w:val="00A458B1"/>
    <w:rsid w:val="00A46B67"/>
    <w:rsid w:val="00A47250"/>
    <w:rsid w:val="00A47AB3"/>
    <w:rsid w:val="00A51036"/>
    <w:rsid w:val="00A526C2"/>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868DF"/>
    <w:rsid w:val="00A90113"/>
    <w:rsid w:val="00A93620"/>
    <w:rsid w:val="00A95CDE"/>
    <w:rsid w:val="00A969A2"/>
    <w:rsid w:val="00A96F65"/>
    <w:rsid w:val="00AA020F"/>
    <w:rsid w:val="00AA1323"/>
    <w:rsid w:val="00AA4913"/>
    <w:rsid w:val="00AA53BE"/>
    <w:rsid w:val="00AA6A16"/>
    <w:rsid w:val="00AA7581"/>
    <w:rsid w:val="00AA7CFB"/>
    <w:rsid w:val="00AB03EC"/>
    <w:rsid w:val="00AB2683"/>
    <w:rsid w:val="00AB277C"/>
    <w:rsid w:val="00AB5A7B"/>
    <w:rsid w:val="00AB5C02"/>
    <w:rsid w:val="00AB769B"/>
    <w:rsid w:val="00AC0B64"/>
    <w:rsid w:val="00AC19F2"/>
    <w:rsid w:val="00AC2DB9"/>
    <w:rsid w:val="00AC356A"/>
    <w:rsid w:val="00AC7F36"/>
    <w:rsid w:val="00AD1C22"/>
    <w:rsid w:val="00AD1FC8"/>
    <w:rsid w:val="00AD28E1"/>
    <w:rsid w:val="00AD2DB3"/>
    <w:rsid w:val="00AD33B1"/>
    <w:rsid w:val="00AD3722"/>
    <w:rsid w:val="00AD4B14"/>
    <w:rsid w:val="00AD4DDE"/>
    <w:rsid w:val="00AD6CAC"/>
    <w:rsid w:val="00AD79ED"/>
    <w:rsid w:val="00AE05A7"/>
    <w:rsid w:val="00AE25F6"/>
    <w:rsid w:val="00AE278F"/>
    <w:rsid w:val="00AE2899"/>
    <w:rsid w:val="00AE39FB"/>
    <w:rsid w:val="00AE3C5A"/>
    <w:rsid w:val="00AE46B7"/>
    <w:rsid w:val="00AE6164"/>
    <w:rsid w:val="00AE67D8"/>
    <w:rsid w:val="00AE6CD9"/>
    <w:rsid w:val="00AE7D7C"/>
    <w:rsid w:val="00AF0323"/>
    <w:rsid w:val="00AF08F4"/>
    <w:rsid w:val="00AF21B1"/>
    <w:rsid w:val="00AF264F"/>
    <w:rsid w:val="00AF2C49"/>
    <w:rsid w:val="00AF3E41"/>
    <w:rsid w:val="00AF43EC"/>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A53"/>
    <w:rsid w:val="00B1490E"/>
    <w:rsid w:val="00B15591"/>
    <w:rsid w:val="00B155DF"/>
    <w:rsid w:val="00B16917"/>
    <w:rsid w:val="00B172C1"/>
    <w:rsid w:val="00B206EA"/>
    <w:rsid w:val="00B218DA"/>
    <w:rsid w:val="00B232F0"/>
    <w:rsid w:val="00B23A8E"/>
    <w:rsid w:val="00B23CED"/>
    <w:rsid w:val="00B30B4C"/>
    <w:rsid w:val="00B339F1"/>
    <w:rsid w:val="00B3447F"/>
    <w:rsid w:val="00B34FBE"/>
    <w:rsid w:val="00B36695"/>
    <w:rsid w:val="00B37158"/>
    <w:rsid w:val="00B41A6F"/>
    <w:rsid w:val="00B429CA"/>
    <w:rsid w:val="00B44254"/>
    <w:rsid w:val="00B44779"/>
    <w:rsid w:val="00B45BA5"/>
    <w:rsid w:val="00B45CB6"/>
    <w:rsid w:val="00B516A3"/>
    <w:rsid w:val="00B52303"/>
    <w:rsid w:val="00B5421C"/>
    <w:rsid w:val="00B56A04"/>
    <w:rsid w:val="00B60BDB"/>
    <w:rsid w:val="00B60EB3"/>
    <w:rsid w:val="00B63E90"/>
    <w:rsid w:val="00B6449A"/>
    <w:rsid w:val="00B65845"/>
    <w:rsid w:val="00B66923"/>
    <w:rsid w:val="00B7165E"/>
    <w:rsid w:val="00B8355A"/>
    <w:rsid w:val="00B86C0A"/>
    <w:rsid w:val="00B87595"/>
    <w:rsid w:val="00B92159"/>
    <w:rsid w:val="00B94228"/>
    <w:rsid w:val="00B9430A"/>
    <w:rsid w:val="00B947AA"/>
    <w:rsid w:val="00B963B6"/>
    <w:rsid w:val="00B97729"/>
    <w:rsid w:val="00BA2D82"/>
    <w:rsid w:val="00BA4165"/>
    <w:rsid w:val="00BA438C"/>
    <w:rsid w:val="00BA4944"/>
    <w:rsid w:val="00BA616A"/>
    <w:rsid w:val="00BA7F22"/>
    <w:rsid w:val="00BB2131"/>
    <w:rsid w:val="00BB47B0"/>
    <w:rsid w:val="00BB496F"/>
    <w:rsid w:val="00BB55D8"/>
    <w:rsid w:val="00BB6C61"/>
    <w:rsid w:val="00BB787A"/>
    <w:rsid w:val="00BC1C5A"/>
    <w:rsid w:val="00BC3712"/>
    <w:rsid w:val="00BC44DE"/>
    <w:rsid w:val="00BD16C6"/>
    <w:rsid w:val="00BD1718"/>
    <w:rsid w:val="00BD17EE"/>
    <w:rsid w:val="00BD498D"/>
    <w:rsid w:val="00BD4EED"/>
    <w:rsid w:val="00BD732C"/>
    <w:rsid w:val="00BD7D65"/>
    <w:rsid w:val="00BE05AC"/>
    <w:rsid w:val="00BE0B47"/>
    <w:rsid w:val="00BE1B1E"/>
    <w:rsid w:val="00BE2145"/>
    <w:rsid w:val="00BE2A37"/>
    <w:rsid w:val="00BE3047"/>
    <w:rsid w:val="00BE3085"/>
    <w:rsid w:val="00BE36E8"/>
    <w:rsid w:val="00BE4781"/>
    <w:rsid w:val="00BE66F9"/>
    <w:rsid w:val="00BE7D0B"/>
    <w:rsid w:val="00BF152E"/>
    <w:rsid w:val="00BF1C1A"/>
    <w:rsid w:val="00BF29F5"/>
    <w:rsid w:val="00BF3055"/>
    <w:rsid w:val="00BF51F4"/>
    <w:rsid w:val="00BF71E6"/>
    <w:rsid w:val="00BF763D"/>
    <w:rsid w:val="00C00870"/>
    <w:rsid w:val="00C01321"/>
    <w:rsid w:val="00C0312C"/>
    <w:rsid w:val="00C04164"/>
    <w:rsid w:val="00C04FE9"/>
    <w:rsid w:val="00C0544D"/>
    <w:rsid w:val="00C054BA"/>
    <w:rsid w:val="00C0680F"/>
    <w:rsid w:val="00C0721E"/>
    <w:rsid w:val="00C102FE"/>
    <w:rsid w:val="00C119C9"/>
    <w:rsid w:val="00C12DD6"/>
    <w:rsid w:val="00C13F9A"/>
    <w:rsid w:val="00C16C0B"/>
    <w:rsid w:val="00C17379"/>
    <w:rsid w:val="00C2323E"/>
    <w:rsid w:val="00C25104"/>
    <w:rsid w:val="00C31DBE"/>
    <w:rsid w:val="00C32104"/>
    <w:rsid w:val="00C32B75"/>
    <w:rsid w:val="00C332CD"/>
    <w:rsid w:val="00C33BFF"/>
    <w:rsid w:val="00C4055D"/>
    <w:rsid w:val="00C4381F"/>
    <w:rsid w:val="00C44106"/>
    <w:rsid w:val="00C4675F"/>
    <w:rsid w:val="00C46E70"/>
    <w:rsid w:val="00C479BF"/>
    <w:rsid w:val="00C50073"/>
    <w:rsid w:val="00C52F99"/>
    <w:rsid w:val="00C547D0"/>
    <w:rsid w:val="00C57BE4"/>
    <w:rsid w:val="00C57E1E"/>
    <w:rsid w:val="00C6005A"/>
    <w:rsid w:val="00C6072A"/>
    <w:rsid w:val="00C6189E"/>
    <w:rsid w:val="00C6229B"/>
    <w:rsid w:val="00C6242E"/>
    <w:rsid w:val="00C62F70"/>
    <w:rsid w:val="00C661E3"/>
    <w:rsid w:val="00C7380B"/>
    <w:rsid w:val="00C741FB"/>
    <w:rsid w:val="00C75A2A"/>
    <w:rsid w:val="00C769BD"/>
    <w:rsid w:val="00C775AC"/>
    <w:rsid w:val="00C80AE4"/>
    <w:rsid w:val="00C81EEC"/>
    <w:rsid w:val="00C85E2E"/>
    <w:rsid w:val="00C8656D"/>
    <w:rsid w:val="00C866C8"/>
    <w:rsid w:val="00C87AEC"/>
    <w:rsid w:val="00C87B05"/>
    <w:rsid w:val="00C87C9E"/>
    <w:rsid w:val="00C916AB"/>
    <w:rsid w:val="00C9215E"/>
    <w:rsid w:val="00C933DA"/>
    <w:rsid w:val="00C94021"/>
    <w:rsid w:val="00C94FC9"/>
    <w:rsid w:val="00C95B87"/>
    <w:rsid w:val="00C95D51"/>
    <w:rsid w:val="00C96D14"/>
    <w:rsid w:val="00CA001F"/>
    <w:rsid w:val="00CA23DE"/>
    <w:rsid w:val="00CA380B"/>
    <w:rsid w:val="00CA43DE"/>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3899"/>
    <w:rsid w:val="00CD63CE"/>
    <w:rsid w:val="00CD6F28"/>
    <w:rsid w:val="00CD737A"/>
    <w:rsid w:val="00CE0559"/>
    <w:rsid w:val="00CE0D9B"/>
    <w:rsid w:val="00CE17B7"/>
    <w:rsid w:val="00CE1AC7"/>
    <w:rsid w:val="00CE271F"/>
    <w:rsid w:val="00CE2F9B"/>
    <w:rsid w:val="00CE3B0A"/>
    <w:rsid w:val="00CE4C19"/>
    <w:rsid w:val="00CE765A"/>
    <w:rsid w:val="00CF1240"/>
    <w:rsid w:val="00CF1DE1"/>
    <w:rsid w:val="00CF1EE8"/>
    <w:rsid w:val="00CF278F"/>
    <w:rsid w:val="00CF296A"/>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022"/>
    <w:rsid w:val="00D15796"/>
    <w:rsid w:val="00D15F89"/>
    <w:rsid w:val="00D17781"/>
    <w:rsid w:val="00D17D1F"/>
    <w:rsid w:val="00D20309"/>
    <w:rsid w:val="00D21532"/>
    <w:rsid w:val="00D21AF6"/>
    <w:rsid w:val="00D23F6D"/>
    <w:rsid w:val="00D26A1B"/>
    <w:rsid w:val="00D27DE9"/>
    <w:rsid w:val="00D30D3F"/>
    <w:rsid w:val="00D3171C"/>
    <w:rsid w:val="00D31D5F"/>
    <w:rsid w:val="00D3321F"/>
    <w:rsid w:val="00D401FC"/>
    <w:rsid w:val="00D40CEE"/>
    <w:rsid w:val="00D41DDE"/>
    <w:rsid w:val="00D42784"/>
    <w:rsid w:val="00D427DA"/>
    <w:rsid w:val="00D448AF"/>
    <w:rsid w:val="00D461CE"/>
    <w:rsid w:val="00D470C6"/>
    <w:rsid w:val="00D50BCA"/>
    <w:rsid w:val="00D51007"/>
    <w:rsid w:val="00D5116F"/>
    <w:rsid w:val="00D526B1"/>
    <w:rsid w:val="00D541BF"/>
    <w:rsid w:val="00D543B9"/>
    <w:rsid w:val="00D55794"/>
    <w:rsid w:val="00D56D5D"/>
    <w:rsid w:val="00D578AB"/>
    <w:rsid w:val="00D60487"/>
    <w:rsid w:val="00D61076"/>
    <w:rsid w:val="00D61DCC"/>
    <w:rsid w:val="00D62065"/>
    <w:rsid w:val="00D6320F"/>
    <w:rsid w:val="00D6442E"/>
    <w:rsid w:val="00D65D66"/>
    <w:rsid w:val="00D66222"/>
    <w:rsid w:val="00D6750A"/>
    <w:rsid w:val="00D77823"/>
    <w:rsid w:val="00D8019D"/>
    <w:rsid w:val="00D802A5"/>
    <w:rsid w:val="00D82FD0"/>
    <w:rsid w:val="00D83DDD"/>
    <w:rsid w:val="00D84435"/>
    <w:rsid w:val="00D85469"/>
    <w:rsid w:val="00D8617F"/>
    <w:rsid w:val="00D86AFF"/>
    <w:rsid w:val="00D94016"/>
    <w:rsid w:val="00D97F66"/>
    <w:rsid w:val="00DA0155"/>
    <w:rsid w:val="00DA0201"/>
    <w:rsid w:val="00DA092B"/>
    <w:rsid w:val="00DA2A6C"/>
    <w:rsid w:val="00DA32AD"/>
    <w:rsid w:val="00DA3CCA"/>
    <w:rsid w:val="00DA62C1"/>
    <w:rsid w:val="00DB25E9"/>
    <w:rsid w:val="00DB4A17"/>
    <w:rsid w:val="00DB52F7"/>
    <w:rsid w:val="00DC2AE7"/>
    <w:rsid w:val="00DC52B4"/>
    <w:rsid w:val="00DC6639"/>
    <w:rsid w:val="00DC70D0"/>
    <w:rsid w:val="00DD0180"/>
    <w:rsid w:val="00DD1CA5"/>
    <w:rsid w:val="00DD3946"/>
    <w:rsid w:val="00DD4052"/>
    <w:rsid w:val="00DD4FAC"/>
    <w:rsid w:val="00DD5947"/>
    <w:rsid w:val="00DD5C11"/>
    <w:rsid w:val="00DE29E4"/>
    <w:rsid w:val="00DE3889"/>
    <w:rsid w:val="00DE3E53"/>
    <w:rsid w:val="00DE4C46"/>
    <w:rsid w:val="00DF0D93"/>
    <w:rsid w:val="00DF0F7A"/>
    <w:rsid w:val="00DF1556"/>
    <w:rsid w:val="00DF2A19"/>
    <w:rsid w:val="00DF60E4"/>
    <w:rsid w:val="00DF6D12"/>
    <w:rsid w:val="00DF7F8A"/>
    <w:rsid w:val="00E016F4"/>
    <w:rsid w:val="00E01A82"/>
    <w:rsid w:val="00E01C00"/>
    <w:rsid w:val="00E031A9"/>
    <w:rsid w:val="00E0373F"/>
    <w:rsid w:val="00E0480E"/>
    <w:rsid w:val="00E07334"/>
    <w:rsid w:val="00E07FC0"/>
    <w:rsid w:val="00E1165D"/>
    <w:rsid w:val="00E11852"/>
    <w:rsid w:val="00E14CF5"/>
    <w:rsid w:val="00E16D27"/>
    <w:rsid w:val="00E20542"/>
    <w:rsid w:val="00E215BD"/>
    <w:rsid w:val="00E21681"/>
    <w:rsid w:val="00E22309"/>
    <w:rsid w:val="00E22FDE"/>
    <w:rsid w:val="00E231ED"/>
    <w:rsid w:val="00E24C0D"/>
    <w:rsid w:val="00E2598F"/>
    <w:rsid w:val="00E320C4"/>
    <w:rsid w:val="00E33E40"/>
    <w:rsid w:val="00E3699E"/>
    <w:rsid w:val="00E36F98"/>
    <w:rsid w:val="00E4067B"/>
    <w:rsid w:val="00E4276C"/>
    <w:rsid w:val="00E441C8"/>
    <w:rsid w:val="00E441EA"/>
    <w:rsid w:val="00E4568C"/>
    <w:rsid w:val="00E45AAD"/>
    <w:rsid w:val="00E47421"/>
    <w:rsid w:val="00E4787B"/>
    <w:rsid w:val="00E50EA7"/>
    <w:rsid w:val="00E51F36"/>
    <w:rsid w:val="00E522F9"/>
    <w:rsid w:val="00E528AB"/>
    <w:rsid w:val="00E52969"/>
    <w:rsid w:val="00E53151"/>
    <w:rsid w:val="00E54254"/>
    <w:rsid w:val="00E55D32"/>
    <w:rsid w:val="00E569D9"/>
    <w:rsid w:val="00E6187C"/>
    <w:rsid w:val="00E63D11"/>
    <w:rsid w:val="00E652E0"/>
    <w:rsid w:val="00E656F1"/>
    <w:rsid w:val="00E66F70"/>
    <w:rsid w:val="00E67167"/>
    <w:rsid w:val="00E74519"/>
    <w:rsid w:val="00E74654"/>
    <w:rsid w:val="00E75F46"/>
    <w:rsid w:val="00E8023B"/>
    <w:rsid w:val="00E81984"/>
    <w:rsid w:val="00E847AF"/>
    <w:rsid w:val="00E8655C"/>
    <w:rsid w:val="00E87DFF"/>
    <w:rsid w:val="00E92741"/>
    <w:rsid w:val="00E93329"/>
    <w:rsid w:val="00E93D2F"/>
    <w:rsid w:val="00E944FC"/>
    <w:rsid w:val="00E94930"/>
    <w:rsid w:val="00E94F62"/>
    <w:rsid w:val="00E96E2C"/>
    <w:rsid w:val="00E977E8"/>
    <w:rsid w:val="00EA027B"/>
    <w:rsid w:val="00EA0591"/>
    <w:rsid w:val="00EA1102"/>
    <w:rsid w:val="00EA23BF"/>
    <w:rsid w:val="00EA4034"/>
    <w:rsid w:val="00EA49FB"/>
    <w:rsid w:val="00EA74D2"/>
    <w:rsid w:val="00EB1DFA"/>
    <w:rsid w:val="00EB2085"/>
    <w:rsid w:val="00EB30EB"/>
    <w:rsid w:val="00EB3A76"/>
    <w:rsid w:val="00EB6B7F"/>
    <w:rsid w:val="00EC08B9"/>
    <w:rsid w:val="00EC53AE"/>
    <w:rsid w:val="00EC5CB9"/>
    <w:rsid w:val="00EC7B8C"/>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BBD"/>
    <w:rsid w:val="00EF3984"/>
    <w:rsid w:val="00EF5282"/>
    <w:rsid w:val="00EF74BC"/>
    <w:rsid w:val="00F003E3"/>
    <w:rsid w:val="00F043E4"/>
    <w:rsid w:val="00F049D2"/>
    <w:rsid w:val="00F071A9"/>
    <w:rsid w:val="00F102B6"/>
    <w:rsid w:val="00F1084E"/>
    <w:rsid w:val="00F10B00"/>
    <w:rsid w:val="00F10B4D"/>
    <w:rsid w:val="00F10F95"/>
    <w:rsid w:val="00F11173"/>
    <w:rsid w:val="00F11638"/>
    <w:rsid w:val="00F1345F"/>
    <w:rsid w:val="00F1672E"/>
    <w:rsid w:val="00F176EB"/>
    <w:rsid w:val="00F21511"/>
    <w:rsid w:val="00F222D0"/>
    <w:rsid w:val="00F27741"/>
    <w:rsid w:val="00F279A5"/>
    <w:rsid w:val="00F32FBB"/>
    <w:rsid w:val="00F35AE8"/>
    <w:rsid w:val="00F36667"/>
    <w:rsid w:val="00F40887"/>
    <w:rsid w:val="00F425C0"/>
    <w:rsid w:val="00F4455B"/>
    <w:rsid w:val="00F45404"/>
    <w:rsid w:val="00F46457"/>
    <w:rsid w:val="00F513B8"/>
    <w:rsid w:val="00F51A15"/>
    <w:rsid w:val="00F53031"/>
    <w:rsid w:val="00F53CD8"/>
    <w:rsid w:val="00F544F3"/>
    <w:rsid w:val="00F61312"/>
    <w:rsid w:val="00F62EF4"/>
    <w:rsid w:val="00F63A60"/>
    <w:rsid w:val="00F63C3A"/>
    <w:rsid w:val="00F6686A"/>
    <w:rsid w:val="00F66A43"/>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2066"/>
    <w:rsid w:val="00FA690F"/>
    <w:rsid w:val="00FA6CE0"/>
    <w:rsid w:val="00FA6EFD"/>
    <w:rsid w:val="00FA72F9"/>
    <w:rsid w:val="00FB49C7"/>
    <w:rsid w:val="00FB4BC9"/>
    <w:rsid w:val="00FB518B"/>
    <w:rsid w:val="00FB6A32"/>
    <w:rsid w:val="00FB6E82"/>
    <w:rsid w:val="00FB7289"/>
    <w:rsid w:val="00FB73E9"/>
    <w:rsid w:val="00FB75B5"/>
    <w:rsid w:val="00FB7796"/>
    <w:rsid w:val="00FC178A"/>
    <w:rsid w:val="00FC5B2B"/>
    <w:rsid w:val="00FC624C"/>
    <w:rsid w:val="00FC62F2"/>
    <w:rsid w:val="00FC64DF"/>
    <w:rsid w:val="00FC777F"/>
    <w:rsid w:val="00FD1738"/>
    <w:rsid w:val="00FD2190"/>
    <w:rsid w:val="00FD280D"/>
    <w:rsid w:val="00FD33BF"/>
    <w:rsid w:val="00FD4EFB"/>
    <w:rsid w:val="00FD6955"/>
    <w:rsid w:val="00FE081D"/>
    <w:rsid w:val="00FE30F1"/>
    <w:rsid w:val="00FE38F5"/>
    <w:rsid w:val="00FE4D02"/>
    <w:rsid w:val="00FE5DCD"/>
    <w:rsid w:val="00FE5ECE"/>
    <w:rsid w:val="00FE6C2F"/>
    <w:rsid w:val="00FF000D"/>
    <w:rsid w:val="00FF22D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Default">
    <w:name w:val="Default"/>
    <w:rsid w:val="009341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Default">
    <w:name w:val="Default"/>
    <w:rsid w:val="0093416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65523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953136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5725152">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0466288">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3F89180DACE6451EFEB263733DEB2F7BA9F02BDE98BDE33B2B92E11u7K2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ovaEM@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9F34-B7DD-4495-98E3-EDB6640C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7</cp:revision>
  <cp:lastPrinted>2018-03-30T06:44:00Z</cp:lastPrinted>
  <dcterms:created xsi:type="dcterms:W3CDTF">2018-03-30T04:19:00Z</dcterms:created>
  <dcterms:modified xsi:type="dcterms:W3CDTF">2018-03-30T06:48:00Z</dcterms:modified>
</cp:coreProperties>
</file>